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3B47" w14:textId="6BC7771A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b/>
          <w:bCs/>
          <w:color w:val="000000"/>
          <w:spacing w:val="2"/>
          <w:sz w:val="22"/>
          <w:szCs w:val="22"/>
        </w:rPr>
        <w:t>Yurt İçi Yatay Geçiş Başvurusunda Yüklenmesi Gerekli Evraklar</w:t>
      </w:r>
      <w:r w:rsidR="007400C1">
        <w:rPr>
          <w:b/>
          <w:bCs/>
          <w:color w:val="000000"/>
          <w:spacing w:val="2"/>
          <w:sz w:val="22"/>
          <w:szCs w:val="22"/>
        </w:rPr>
        <w:t xml:space="preserve"> (Kurum Dışından Başvurularda)</w:t>
      </w:r>
    </w:p>
    <w:p w14:paraId="2AF1FACC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Kayıtlı olduğu programa yerleştiğini gösteren ÖSYS-YKS yerleştirme belgesi,</w:t>
      </w:r>
    </w:p>
    <w:p w14:paraId="202F1C15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ÖSYM sonuç belgesi,</w:t>
      </w:r>
    </w:p>
    <w:p w14:paraId="4A551F67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Öğrenci Belgesi (en geç 10 gün önce alınmış)</w:t>
      </w:r>
    </w:p>
    <w:p w14:paraId="3EA2A116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Resmi Transkript Belgesi (not dökümü), </w:t>
      </w:r>
    </w:p>
    <w:p w14:paraId="000AADB3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Ders içerikleri (hazırlık sınıfında kayıtlı olanlar hariç),</w:t>
      </w:r>
    </w:p>
    <w:p w14:paraId="34B6644D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Nüfus cüzdan fotokopisi,</w:t>
      </w:r>
    </w:p>
    <w:p w14:paraId="5432A142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Lise diploma fotokopisi,</w:t>
      </w:r>
    </w:p>
    <w:p w14:paraId="35614CCD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Disiplin belgesi,</w:t>
      </w:r>
    </w:p>
    <w:p w14:paraId="70CC168F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1 adet fotoğraf</w:t>
      </w:r>
    </w:p>
    <w:p w14:paraId="34D4DA6C" w14:textId="0F45F345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Başarı sırası isteyen programlara başvurularda (Mühendislik, Mimarlık, Eczacılık, Diş Hekimliği vb.) ilgili puan türünden aranan başarı sırasının sağlanması gerekir,</w:t>
      </w:r>
    </w:p>
    <w:p w14:paraId="64CC32C1" w14:textId="4265D1D4" w:rsidR="008B1B10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2"/>
          <w:szCs w:val="22"/>
        </w:rPr>
      </w:pPr>
      <w:r w:rsidRPr="00BB2C44">
        <w:rPr>
          <w:color w:val="000000"/>
          <w:spacing w:val="2"/>
          <w:sz w:val="22"/>
          <w:szCs w:val="22"/>
        </w:rPr>
        <w:t>•    İkinci öğretim programlarından örgün öğretime başvurularda; sınıfının %10’luk başarı diliminde olunduğunu gösterir yazı,</w:t>
      </w:r>
    </w:p>
    <w:p w14:paraId="572F978B" w14:textId="7EA992B2" w:rsidR="00781705" w:rsidRPr="00781705" w:rsidRDefault="00781705" w:rsidP="00781705">
      <w:pPr>
        <w:pStyle w:val="NormalWeb"/>
        <w:shd w:val="clear" w:color="auto" w:fill="FFFFFF"/>
        <w:spacing w:before="0" w:beforeAutospacing="0" w:after="0" w:afterAutospacing="0" w:line="360" w:lineRule="atLeast"/>
        <w:rPr>
          <w:i/>
          <w:iCs/>
          <w:color w:val="FF0000"/>
          <w:spacing w:val="2"/>
          <w:sz w:val="21"/>
          <w:szCs w:val="21"/>
        </w:rPr>
      </w:pPr>
      <w:r w:rsidRPr="00781705">
        <w:rPr>
          <w:b/>
          <w:bCs/>
          <w:color w:val="FF0000"/>
          <w:spacing w:val="2"/>
          <w:sz w:val="21"/>
          <w:szCs w:val="21"/>
        </w:rPr>
        <w:t>*</w:t>
      </w:r>
      <w:r w:rsidRPr="00781705">
        <w:rPr>
          <w:i/>
          <w:iCs/>
          <w:color w:val="FF0000"/>
          <w:spacing w:val="2"/>
          <w:sz w:val="21"/>
          <w:szCs w:val="21"/>
        </w:rPr>
        <w:t>İngilizce Programlara başvuru</w:t>
      </w:r>
      <w:r w:rsidR="00D60D30">
        <w:rPr>
          <w:i/>
          <w:iCs/>
          <w:color w:val="FF0000"/>
          <w:spacing w:val="2"/>
          <w:sz w:val="21"/>
          <w:szCs w:val="21"/>
        </w:rPr>
        <w:t>su kabul edilen adayların hazırlık sınıfı muafiyet işlemleri,</w:t>
      </w:r>
      <w:r w:rsidRPr="00781705">
        <w:rPr>
          <w:i/>
          <w:iCs/>
          <w:color w:val="FF0000"/>
          <w:spacing w:val="2"/>
          <w:sz w:val="21"/>
          <w:szCs w:val="21"/>
        </w:rPr>
        <w:t xml:space="preserve"> aşağıdaki </w:t>
      </w:r>
      <w:r w:rsidR="00D60D30">
        <w:rPr>
          <w:i/>
          <w:iCs/>
          <w:color w:val="FF0000"/>
          <w:spacing w:val="2"/>
          <w:sz w:val="21"/>
          <w:szCs w:val="21"/>
        </w:rPr>
        <w:t>Y</w:t>
      </w:r>
      <w:r w:rsidRPr="00781705">
        <w:rPr>
          <w:i/>
          <w:iCs/>
          <w:color w:val="FF0000"/>
          <w:spacing w:val="2"/>
          <w:sz w:val="21"/>
          <w:szCs w:val="21"/>
        </w:rPr>
        <w:t xml:space="preserve">abancı Diller-İngilizce Hazırlık Programı Muafiyet Koşullarına Göre </w:t>
      </w:r>
      <w:r w:rsidR="00D60D30">
        <w:rPr>
          <w:i/>
          <w:iCs/>
          <w:color w:val="FF0000"/>
          <w:spacing w:val="2"/>
          <w:sz w:val="21"/>
          <w:szCs w:val="21"/>
        </w:rPr>
        <w:t>yürütülecektir.</w:t>
      </w:r>
    </w:p>
    <w:p w14:paraId="08C407EF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165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1"/>
          <w:szCs w:val="21"/>
        </w:rPr>
        <w:t> </w:t>
      </w:r>
    </w:p>
    <w:p w14:paraId="63710BED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b/>
          <w:bCs/>
          <w:color w:val="000000"/>
          <w:spacing w:val="2"/>
          <w:sz w:val="22"/>
          <w:szCs w:val="22"/>
        </w:rPr>
        <w:t>Kurum İçi Yatay Geçiş Başvurusunda Yüklenmesi Gerekli Evraklar</w:t>
      </w:r>
    </w:p>
    <w:p w14:paraId="02E37478" w14:textId="7B4F19A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ÖSYS-YKS yerleştirme belgesi,</w:t>
      </w:r>
    </w:p>
    <w:p w14:paraId="6AF7CC40" w14:textId="24981222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ÖSYM sonuç belgesi,</w:t>
      </w:r>
    </w:p>
    <w:p w14:paraId="3F6396FB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2"/>
          <w:szCs w:val="22"/>
        </w:rPr>
        <w:t>•    Ders içerikleri (hazırlık sınıfında kayıtlı olanlar hariç).</w:t>
      </w:r>
    </w:p>
    <w:p w14:paraId="6AA402F5" w14:textId="77777777" w:rsidR="008B1B10" w:rsidRPr="00BB2C44" w:rsidRDefault="008B1B10" w:rsidP="008B1B10">
      <w:pPr>
        <w:pStyle w:val="NormalWeb"/>
        <w:shd w:val="clear" w:color="auto" w:fill="FFFFFF"/>
        <w:spacing w:before="0" w:beforeAutospacing="0" w:after="165" w:afterAutospacing="0" w:line="360" w:lineRule="atLeast"/>
        <w:rPr>
          <w:color w:val="000000"/>
          <w:spacing w:val="2"/>
          <w:sz w:val="21"/>
          <w:szCs w:val="21"/>
        </w:rPr>
      </w:pPr>
      <w:r w:rsidRPr="00BB2C44">
        <w:rPr>
          <w:color w:val="000000"/>
          <w:spacing w:val="2"/>
          <w:sz w:val="21"/>
          <w:szCs w:val="21"/>
        </w:rPr>
        <w:t> </w:t>
      </w:r>
    </w:p>
    <w:p w14:paraId="41673FE4" w14:textId="47098873" w:rsidR="00781705" w:rsidRDefault="00781705" w:rsidP="00781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81705">
        <w:rPr>
          <w:rFonts w:ascii="TimesNewRomanPS-BoldMT" w:hAnsi="TimesNewRomanPS-BoldMT" w:cs="TimesNewRomanPS-BoldMT"/>
          <w:color w:val="FF0000"/>
          <w:sz w:val="26"/>
          <w:szCs w:val="26"/>
        </w:rPr>
        <w:t>*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İSTİNYE ÜNİVERSİTESİ</w:t>
      </w:r>
    </w:p>
    <w:p w14:paraId="310AE4AC" w14:textId="77777777" w:rsidR="00781705" w:rsidRDefault="00781705" w:rsidP="00781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YABANCI DİLLER BÖLÜMÜ</w:t>
      </w:r>
    </w:p>
    <w:p w14:paraId="311260CC" w14:textId="09F361F8" w:rsidR="008B1B10" w:rsidRPr="00BB2C44" w:rsidRDefault="00781705" w:rsidP="0078170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pacing w:val="2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</w:rPr>
        <w:t>İNGİLİZCE HAZIRLIK PROGRAMI MUAFİYET KOŞULLARI</w:t>
      </w:r>
    </w:p>
    <w:p w14:paraId="2EEE5AAE" w14:textId="77777777" w:rsidR="008B1BBC" w:rsidRDefault="008B1BBC" w:rsidP="008B1BBC">
      <w:pPr>
        <w:rPr>
          <w:rFonts w:ascii="Times New Roman" w:hAnsi="Times New Roman" w:cs="Times New Roman"/>
        </w:rPr>
      </w:pPr>
    </w:p>
    <w:p w14:paraId="16222690" w14:textId="078399EC" w:rsidR="008B1BBC" w:rsidRPr="008B1BBC" w:rsidRDefault="008B1BBC" w:rsidP="008B1BBC">
      <w:pPr>
        <w:jc w:val="both"/>
        <w:rPr>
          <w:rFonts w:ascii="Times New Roman" w:hAnsi="Times New Roman" w:cs="Times New Roman"/>
        </w:rPr>
      </w:pPr>
      <w:r w:rsidRPr="008B1BBC">
        <w:rPr>
          <w:rFonts w:ascii="Times New Roman" w:hAnsi="Times New Roman" w:cs="Times New Roman"/>
        </w:rPr>
        <w:t>İstinye Üniversitesi’nde eğitim dili İngilizce olan bölümlerde okumaya hak kazanan lisans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öğrencilerimiz kayıt esnasında geçerli bir İngilizce sınav sonucu (TOEFL IBT, TOEFL IBT Home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Edition, IELTS Academic, PTE ACADEMIC, LanguageCert, CPE, CAE ve Türkiye’de birden fazla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üniversite tarafından geçerli sayılan diğer dil sınavları) sunmaları durumunda ya da eğitim dili %100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İngilizce olan bir liseden (yurt içi ve yurt dışı) mezun olduklarını transkriptleriyle birlikte belgelemeleri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durumunda İngilizce Hazırlık Programından muaf olurlar.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Geçerli bir İngilizce sınav sonucu sunamayan adaylar, Yabancı Diller Bölümü tarafından uygulanan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ISTEP’e (İstinye İngilizce Yeterlik Sınavı) girebilirler. Bu sınavdan yeterli sonucu alamayan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öğrenciler, İngilizce Hazırlık Programında 1 yıl (seviyeye göre 1 yarıyıl ile 3 yarıyıl arası değişiklik</w:t>
      </w:r>
      <w:r>
        <w:rPr>
          <w:rFonts w:ascii="Times New Roman" w:hAnsi="Times New Roman" w:cs="Times New Roman"/>
        </w:rPr>
        <w:t xml:space="preserve"> </w:t>
      </w:r>
      <w:r w:rsidRPr="008B1BBC">
        <w:rPr>
          <w:rFonts w:ascii="Times New Roman" w:hAnsi="Times New Roman" w:cs="Times New Roman"/>
        </w:rPr>
        <w:t>gösterir) İngilizce dil eğitimi alacaklardır.</w:t>
      </w:r>
    </w:p>
    <w:p w14:paraId="28E12F16" w14:textId="1A809A03" w:rsidR="008B1BBC" w:rsidRPr="008B1BBC" w:rsidRDefault="008B1BBC">
      <w:pPr>
        <w:rPr>
          <w:rFonts w:ascii="Times New Roman" w:hAnsi="Times New Roman" w:cs="Times New Roman"/>
        </w:rPr>
      </w:pPr>
      <w:r w:rsidRPr="008B1BBC">
        <w:rPr>
          <w:rFonts w:ascii="Times New Roman" w:hAnsi="Times New Roman" w:cs="Times New Roman"/>
        </w:rPr>
        <w:t>İSÜ Tarafından Kabul Edilen İngilizce Yeterlik Sınavları Eş Değerlik Tablosu:</w:t>
      </w:r>
      <w:r>
        <w:fldChar w:fldCharType="begin"/>
      </w:r>
      <w:r>
        <w:instrText xml:space="preserve"> LINK Excel.Sheet.12 "Kitap1" "Sayfa1!R2C1:R3C8" \a \f 4 \h  \* MERGEFORMAT </w:instrText>
      </w:r>
      <w:r>
        <w:fldChar w:fldCharType="separate"/>
      </w:r>
    </w:p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957"/>
        <w:gridCol w:w="1277"/>
        <w:gridCol w:w="1158"/>
        <w:gridCol w:w="1369"/>
        <w:gridCol w:w="817"/>
        <w:gridCol w:w="817"/>
        <w:gridCol w:w="817"/>
      </w:tblGrid>
      <w:tr w:rsidR="008B1BBC" w:rsidRPr="008B1BBC" w14:paraId="04974783" w14:textId="77777777" w:rsidTr="008B1BB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F1D" w14:textId="0A959E29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TOEFL IBT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591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TOEFL IBT Home Edition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90D6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IELTS Academic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E53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PTE Academic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BB0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LanguageCert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F38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CPE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599E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CAE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E09" w14:textId="77777777" w:rsidR="008B1BBC" w:rsidRPr="008B1BBC" w:rsidRDefault="008B1BBC" w:rsidP="008B1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ISTEP</w:t>
            </w:r>
          </w:p>
        </w:tc>
      </w:tr>
      <w:tr w:rsidR="008B1BBC" w:rsidRPr="008B1BBC" w14:paraId="5CFCEB1C" w14:textId="77777777" w:rsidTr="008B1BBC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E75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7C3E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12EA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6.0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8448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6DE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2E1A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C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1EA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E904" w14:textId="77777777" w:rsidR="008B1BBC" w:rsidRPr="008B1BBC" w:rsidRDefault="008B1BBC" w:rsidP="008B1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1BBC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</w:tbl>
    <w:p w14:paraId="6570C636" w14:textId="36F4C829" w:rsidR="008B1B10" w:rsidRDefault="008B1BBC">
      <w:r>
        <w:lastRenderedPageBreak/>
        <w:fldChar w:fldCharType="end"/>
      </w:r>
    </w:p>
    <w:p w14:paraId="67AF9F9D" w14:textId="70B0F683" w:rsidR="008B1BBC" w:rsidRDefault="008B1BBC" w:rsidP="008B1B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Eşdeğerlikleri kabul edilen sınav sonuçları, azami öğrenim süresince geçerlidir. Azami öğrenim süreleri ve sınavların geçerlik süresi aşağıda belirtilmiştir.</w:t>
      </w:r>
    </w:p>
    <w:p w14:paraId="4FEDFFA4" w14:textId="787520C0" w:rsidR="008B1BBC" w:rsidRDefault="008B1BBC" w:rsidP="008B1B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8D94253" w14:textId="4E85333F" w:rsidR="008B1BBC" w:rsidRDefault="008B1BBC" w:rsidP="008B1BB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fldChar w:fldCharType="begin"/>
      </w:r>
      <w:r>
        <w:rPr>
          <w:rFonts w:ascii="TimesNewRomanPSMT" w:hAnsi="TimesNewRomanPSMT" w:cs="TimesNewRomanPSMT"/>
          <w:sz w:val="24"/>
          <w:szCs w:val="24"/>
        </w:rPr>
        <w:instrText xml:space="preserve"> LINK Excel.Sheet.12 "Kitap1" "Sayfa1!R2C1:R6C3" \a \f 5 \h  \* MERGEFORMAT </w:instrText>
      </w:r>
      <w:r>
        <w:rPr>
          <w:rFonts w:ascii="TimesNewRomanPSMT" w:hAnsi="TimesNewRomanPSMT" w:cs="TimesNewRomanPSMT"/>
          <w:sz w:val="24"/>
          <w:szCs w:val="24"/>
        </w:rPr>
        <w:fldChar w:fldCharType="separate"/>
      </w:r>
    </w:p>
    <w:tbl>
      <w:tblPr>
        <w:tblStyle w:val="TabloKlavuzu"/>
        <w:tblW w:w="9207" w:type="dxa"/>
        <w:tblLook w:val="04A0" w:firstRow="1" w:lastRow="0" w:firstColumn="1" w:lastColumn="0" w:noHBand="0" w:noVBand="1"/>
      </w:tblPr>
      <w:tblGrid>
        <w:gridCol w:w="2835"/>
        <w:gridCol w:w="3105"/>
        <w:gridCol w:w="3267"/>
      </w:tblGrid>
      <w:tr w:rsidR="008B1BBC" w:rsidRPr="008B1BBC" w14:paraId="1E502B9A" w14:textId="77777777" w:rsidTr="00781705">
        <w:trPr>
          <w:trHeight w:val="313"/>
        </w:trPr>
        <w:tc>
          <w:tcPr>
            <w:tcW w:w="2835" w:type="dxa"/>
            <w:noWrap/>
            <w:hideMark/>
          </w:tcPr>
          <w:p w14:paraId="46175B5A" w14:textId="3611182D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Program Süresi  </w:t>
            </w:r>
          </w:p>
        </w:tc>
        <w:tc>
          <w:tcPr>
            <w:tcW w:w="3105" w:type="dxa"/>
            <w:noWrap/>
            <w:hideMark/>
          </w:tcPr>
          <w:p w14:paraId="0918677C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Azami Öğrenim Süresi</w:t>
            </w:r>
          </w:p>
        </w:tc>
        <w:tc>
          <w:tcPr>
            <w:tcW w:w="3267" w:type="dxa"/>
            <w:noWrap/>
            <w:hideMark/>
          </w:tcPr>
          <w:p w14:paraId="0846C715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Dil Sınavı Geçerlilik Süresi</w:t>
            </w:r>
          </w:p>
        </w:tc>
      </w:tr>
      <w:tr w:rsidR="008B1BBC" w:rsidRPr="008B1BBC" w14:paraId="4DFCC6A4" w14:textId="77777777" w:rsidTr="00781705">
        <w:trPr>
          <w:trHeight w:val="313"/>
        </w:trPr>
        <w:tc>
          <w:tcPr>
            <w:tcW w:w="2835" w:type="dxa"/>
            <w:noWrap/>
            <w:hideMark/>
          </w:tcPr>
          <w:p w14:paraId="04A5648D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2 yıl (4 yarıyıl)</w:t>
            </w:r>
          </w:p>
        </w:tc>
        <w:tc>
          <w:tcPr>
            <w:tcW w:w="3105" w:type="dxa"/>
            <w:noWrap/>
            <w:hideMark/>
          </w:tcPr>
          <w:p w14:paraId="580F3223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4 yıl (8 yarıyıl)</w:t>
            </w:r>
          </w:p>
        </w:tc>
        <w:tc>
          <w:tcPr>
            <w:tcW w:w="3267" w:type="dxa"/>
            <w:noWrap/>
            <w:hideMark/>
          </w:tcPr>
          <w:p w14:paraId="5A035C67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4 yıl (8 yarıyıl)</w:t>
            </w:r>
          </w:p>
        </w:tc>
      </w:tr>
      <w:tr w:rsidR="008B1BBC" w:rsidRPr="008B1BBC" w14:paraId="7397E50E" w14:textId="77777777" w:rsidTr="00781705">
        <w:trPr>
          <w:trHeight w:val="313"/>
        </w:trPr>
        <w:tc>
          <w:tcPr>
            <w:tcW w:w="2835" w:type="dxa"/>
            <w:noWrap/>
            <w:hideMark/>
          </w:tcPr>
          <w:p w14:paraId="755D58A4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4 yıl (8 yarıyıl)</w:t>
            </w:r>
          </w:p>
        </w:tc>
        <w:tc>
          <w:tcPr>
            <w:tcW w:w="3105" w:type="dxa"/>
            <w:noWrap/>
            <w:hideMark/>
          </w:tcPr>
          <w:p w14:paraId="191E8E55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7 yıl (14 yarıyıl)</w:t>
            </w:r>
          </w:p>
        </w:tc>
        <w:tc>
          <w:tcPr>
            <w:tcW w:w="3267" w:type="dxa"/>
            <w:noWrap/>
            <w:hideMark/>
          </w:tcPr>
          <w:p w14:paraId="44470502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7 yıl (14 yarıyıl)</w:t>
            </w:r>
          </w:p>
        </w:tc>
      </w:tr>
      <w:tr w:rsidR="008B1BBC" w:rsidRPr="008B1BBC" w14:paraId="7FB760F9" w14:textId="77777777" w:rsidTr="00781705">
        <w:trPr>
          <w:trHeight w:val="313"/>
        </w:trPr>
        <w:tc>
          <w:tcPr>
            <w:tcW w:w="2835" w:type="dxa"/>
            <w:noWrap/>
            <w:hideMark/>
          </w:tcPr>
          <w:p w14:paraId="253B474B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5 yıl (10 yarıyıl)</w:t>
            </w:r>
          </w:p>
        </w:tc>
        <w:tc>
          <w:tcPr>
            <w:tcW w:w="3105" w:type="dxa"/>
            <w:noWrap/>
            <w:hideMark/>
          </w:tcPr>
          <w:p w14:paraId="6E2ACFCD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8 yıl (16 yarıyıl)</w:t>
            </w:r>
          </w:p>
        </w:tc>
        <w:tc>
          <w:tcPr>
            <w:tcW w:w="3267" w:type="dxa"/>
            <w:noWrap/>
            <w:hideMark/>
          </w:tcPr>
          <w:p w14:paraId="7B72D737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8 yıl (16 yarıyıl)</w:t>
            </w:r>
          </w:p>
        </w:tc>
      </w:tr>
      <w:tr w:rsidR="008B1BBC" w:rsidRPr="008B1BBC" w14:paraId="72303F89" w14:textId="77777777" w:rsidTr="00781705">
        <w:trPr>
          <w:trHeight w:val="313"/>
        </w:trPr>
        <w:tc>
          <w:tcPr>
            <w:tcW w:w="2835" w:type="dxa"/>
            <w:noWrap/>
            <w:hideMark/>
          </w:tcPr>
          <w:p w14:paraId="3910245F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6 yıl (12 yarıyıl)</w:t>
            </w:r>
          </w:p>
        </w:tc>
        <w:tc>
          <w:tcPr>
            <w:tcW w:w="3105" w:type="dxa"/>
            <w:noWrap/>
            <w:hideMark/>
          </w:tcPr>
          <w:p w14:paraId="3B502A5A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9 yıl (18 yarıyıl)</w:t>
            </w:r>
          </w:p>
        </w:tc>
        <w:tc>
          <w:tcPr>
            <w:tcW w:w="3267" w:type="dxa"/>
            <w:noWrap/>
            <w:hideMark/>
          </w:tcPr>
          <w:p w14:paraId="0D75905F" w14:textId="77777777" w:rsidR="008B1BBC" w:rsidRPr="008B1BBC" w:rsidRDefault="008B1BBC" w:rsidP="008B1B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B1BBC">
              <w:rPr>
                <w:rFonts w:ascii="TimesNewRomanPSMT" w:hAnsi="TimesNewRomanPSMT" w:cs="TimesNewRomanPSMT"/>
                <w:sz w:val="24"/>
                <w:szCs w:val="24"/>
              </w:rPr>
              <w:t>9 yıl (18 yarıyıl)</w:t>
            </w:r>
          </w:p>
        </w:tc>
      </w:tr>
    </w:tbl>
    <w:p w14:paraId="40764E5A" w14:textId="40025F5C" w:rsidR="008B1BBC" w:rsidRPr="008B1BBC" w:rsidRDefault="008B1BBC" w:rsidP="008B1B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fldChar w:fldCharType="end"/>
      </w:r>
    </w:p>
    <w:p w14:paraId="4333114C" w14:textId="59022582" w:rsidR="00781705" w:rsidRPr="00781705" w:rsidRDefault="00781705" w:rsidP="007817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Eğitim dili %100 İngilizce olan bir liseden (yurt içi ve yurt dışı) mezun olduğunu transkriptleriyle belgeleyen adaylar İngilizce Hazırlık Programından muaf olurlar ve bir sınav sonucu sunmaları </w:t>
      </w:r>
      <w:r>
        <w:rPr>
          <w:rFonts w:ascii="Times New Roman" w:hAnsi="Times New Roman" w:cs="Times New Roman"/>
          <w:sz w:val="24"/>
          <w:szCs w:val="24"/>
        </w:rPr>
        <w:t>gerekmez.</w:t>
      </w:r>
      <w:r>
        <w:rPr>
          <w:rFonts w:ascii="TimesNewRomanPSMT" w:hAnsi="TimesNewRomanPSMT" w:cs="TimesNewRomanPSMT"/>
          <w:sz w:val="24"/>
          <w:szCs w:val="24"/>
        </w:rPr>
        <w:t xml:space="preserve"> Tabloda belirtilen sınavlar dışında, eğitim dili %100 İngilizce olan bir programdan (yurt içi veya yurt dışı) eğitim dili İngilizce olan başka bir programa (kurum içi veya kurum dışı) yatay geçiş yapmak </w:t>
      </w:r>
      <w:r>
        <w:rPr>
          <w:rFonts w:ascii="Times New Roman" w:hAnsi="Times New Roman" w:cs="Times New Roman"/>
          <w:sz w:val="24"/>
          <w:szCs w:val="24"/>
        </w:rPr>
        <w:t>isteyen adaylar,</w:t>
      </w:r>
    </w:p>
    <w:p w14:paraId="192B5BB1" w14:textId="77777777" w:rsidR="00781705" w:rsidRDefault="00781705" w:rsidP="00781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1.sınıfa geçiş yapmaları durumunda geldikleri üniversitenin İngilizce Hazırlık Programından</w:t>
      </w:r>
    </w:p>
    <w:p w14:paraId="2F695464" w14:textId="77777777" w:rsidR="00781705" w:rsidRDefault="00781705" w:rsidP="00781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(veya dengi birimden) alınmış B2 seviyesinde olduklarını gösterir bir belge,</w:t>
      </w:r>
    </w:p>
    <w:p w14:paraId="76D757EB" w14:textId="77777777" w:rsidR="00781705" w:rsidRDefault="00781705" w:rsidP="00781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2.sınıf ve üzerine yatay geçiş yapmaları durumunda aldıkları dersleri gösterir transkript</w:t>
      </w:r>
    </w:p>
    <w:p w14:paraId="3E54B92C" w14:textId="2551BA07" w:rsidR="00781705" w:rsidRDefault="00781705" w:rsidP="00781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sunmaları gerekmektedir.</w:t>
      </w:r>
    </w:p>
    <w:p w14:paraId="4B5A55FD" w14:textId="77777777" w:rsidR="00781705" w:rsidRDefault="00781705" w:rsidP="00781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F9F6E0" w14:textId="4D9B9001" w:rsidR="008B1BBC" w:rsidRPr="00781705" w:rsidRDefault="00781705" w:rsidP="00781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Yukarıda belirtilen belgeleri sunan adaylar İngilizce Hazırlık Programından muaf olurlar ve bir sınav sonucu sunmaları gerekmez.</w:t>
      </w:r>
    </w:p>
    <w:sectPr w:rsidR="008B1BBC" w:rsidRPr="0078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M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A4D"/>
    <w:multiLevelType w:val="hybridMultilevel"/>
    <w:tmpl w:val="8E7EF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39FA"/>
    <w:multiLevelType w:val="hybridMultilevel"/>
    <w:tmpl w:val="D0D62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57056">
    <w:abstractNumId w:val="0"/>
  </w:num>
  <w:num w:numId="2" w16cid:durableId="58276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10"/>
    <w:rsid w:val="001237DD"/>
    <w:rsid w:val="002027E8"/>
    <w:rsid w:val="004E557B"/>
    <w:rsid w:val="007400C1"/>
    <w:rsid w:val="00781705"/>
    <w:rsid w:val="008B1B10"/>
    <w:rsid w:val="008B1BBC"/>
    <w:rsid w:val="00BB2C44"/>
    <w:rsid w:val="00C9236F"/>
    <w:rsid w:val="00D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C587"/>
  <w15:chartTrackingRefBased/>
  <w15:docId w15:val="{336FDB74-3EA3-4FE6-B1C4-E91603E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1B1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B1B10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8B1B10"/>
    <w:rPr>
      <w:i/>
      <w:iCs/>
    </w:rPr>
  </w:style>
  <w:style w:type="table" w:styleId="TabloKlavuzu">
    <w:name w:val="Table Grid"/>
    <w:basedOn w:val="NormalTablo"/>
    <w:uiPriority w:val="39"/>
    <w:rsid w:val="008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Mahide ILGAR, ISU</dc:creator>
  <cp:keywords/>
  <dc:description/>
  <cp:lastModifiedBy>Mahide ILGAR, ISU</cp:lastModifiedBy>
  <cp:revision>7</cp:revision>
  <dcterms:created xsi:type="dcterms:W3CDTF">2022-07-29T14:57:00Z</dcterms:created>
  <dcterms:modified xsi:type="dcterms:W3CDTF">2024-01-19T10:14:00Z</dcterms:modified>
</cp:coreProperties>
</file>