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DA5B" w14:textId="654737D6" w:rsidR="008A292D" w:rsidRPr="009D08CD" w:rsidRDefault="008A292D" w:rsidP="00FE44E2">
      <w:pPr>
        <w:pStyle w:val="Balk1"/>
        <w:spacing w:before="0"/>
        <w:ind w:left="0"/>
        <w:jc w:val="center"/>
      </w:pPr>
      <w:r w:rsidRPr="009D08CD">
        <w:t>İSTİNYE ÜNİVERSİTESİ</w:t>
      </w:r>
    </w:p>
    <w:p w14:paraId="75AFC7B4" w14:textId="3C6C353D" w:rsidR="008A292D" w:rsidRPr="009D08CD" w:rsidRDefault="000E3F8C" w:rsidP="00FE44E2">
      <w:pPr>
        <w:pStyle w:val="Balk1"/>
        <w:spacing w:before="0"/>
        <w:ind w:left="0"/>
        <w:jc w:val="center"/>
      </w:pPr>
      <w:r w:rsidRPr="009D08CD">
        <w:t xml:space="preserve">DİŞ HEKİMLİĞİ </w:t>
      </w:r>
      <w:r w:rsidR="009C72A6" w:rsidRPr="009D08CD">
        <w:t>CİHAZ</w:t>
      </w:r>
      <w:r w:rsidR="00E66879" w:rsidRPr="009D08CD">
        <w:t xml:space="preserve"> ALIMI </w:t>
      </w:r>
      <w:r w:rsidR="008A292D" w:rsidRPr="009D08CD">
        <w:t>İHALESİ</w:t>
      </w:r>
      <w:r w:rsidR="00D1749B" w:rsidRPr="009D08CD">
        <w:t xml:space="preserve"> </w:t>
      </w:r>
      <w:r w:rsidR="008A292D" w:rsidRPr="009D08CD">
        <w:t>SÖZLEŞMESİ</w:t>
      </w:r>
    </w:p>
    <w:p w14:paraId="738D35AE" w14:textId="77777777" w:rsidR="008A292D" w:rsidRPr="009D08CD" w:rsidRDefault="008A292D" w:rsidP="00FE44E2">
      <w:pPr>
        <w:ind w:firstLine="709"/>
        <w:jc w:val="both"/>
        <w:rPr>
          <w:rFonts w:ascii="Times New Roman" w:hAnsi="Times New Roman" w:cs="Times New Roman"/>
          <w:b/>
        </w:rPr>
      </w:pPr>
    </w:p>
    <w:p w14:paraId="0B5146A1" w14:textId="77777777" w:rsidR="008A292D" w:rsidRPr="009D08CD" w:rsidRDefault="008A292D" w:rsidP="00FE44E2">
      <w:pPr>
        <w:pStyle w:val="Balk2"/>
        <w:ind w:left="0" w:firstLine="709"/>
      </w:pPr>
      <w:r w:rsidRPr="009D08CD">
        <w:tab/>
        <w:t>Sözleşmenin tarafları</w:t>
      </w:r>
    </w:p>
    <w:p w14:paraId="480F500D" w14:textId="165591CE" w:rsidR="008A292D" w:rsidRPr="009D08CD" w:rsidRDefault="008A292D" w:rsidP="00FE44E2">
      <w:pPr>
        <w:pStyle w:val="GvdeMetni"/>
        <w:ind w:left="0" w:firstLine="709"/>
      </w:pPr>
      <w:r w:rsidRPr="009D08CD">
        <w:rPr>
          <w:b/>
        </w:rPr>
        <w:t xml:space="preserve">MADDE 1 – </w:t>
      </w:r>
      <w:r w:rsidRPr="009D08CD">
        <w:t>(1) İşbu Sözleşme; bir tarafta, “</w:t>
      </w:r>
      <w:r w:rsidR="007857F5" w:rsidRPr="009D08CD">
        <w:t>Ayazağa Mah., Azerbaycan Cad., (</w:t>
      </w:r>
      <w:proofErr w:type="spellStart"/>
      <w:r w:rsidR="007857F5" w:rsidRPr="009D08CD">
        <w:t>Vadistanbul</w:t>
      </w:r>
      <w:proofErr w:type="spellEnd"/>
      <w:r w:rsidR="007857F5" w:rsidRPr="009D08CD">
        <w:t xml:space="preserve"> 4A Blok), No: 3H, Sarıyer/İSTANBUL</w:t>
      </w:r>
      <w:r w:rsidRPr="009D08CD">
        <w:t xml:space="preserve">” adresinde faaliyet gösteren </w:t>
      </w:r>
      <w:r w:rsidRPr="009D08CD">
        <w:rPr>
          <w:b/>
        </w:rPr>
        <w:t xml:space="preserve">İstinye Üniversitesi </w:t>
      </w:r>
      <w:r w:rsidRPr="009D08CD">
        <w:t>(</w:t>
      </w:r>
      <w:r w:rsidR="00C12EE6" w:rsidRPr="009D08CD">
        <w:t>B</w:t>
      </w:r>
      <w:r w:rsidRPr="009D08CD">
        <w:t>undan sonra “Üniversite” olarak anılacaktır</w:t>
      </w:r>
      <w:r w:rsidR="0034212E" w:rsidRPr="009D08CD">
        <w:t>.</w:t>
      </w:r>
      <w:r w:rsidRPr="009D08CD">
        <w:t xml:space="preserve">) ile diğer tarafta </w:t>
      </w:r>
      <w:r w:rsidR="007857F5" w:rsidRPr="009D08CD">
        <w:rPr>
          <w:b/>
          <w:bCs/>
        </w:rPr>
        <w:t>…………………………</w:t>
      </w:r>
      <w:r w:rsidRPr="009D08CD">
        <w:t xml:space="preserve">adresinde faaliyet gösteren </w:t>
      </w:r>
      <w:r w:rsidR="007857F5" w:rsidRPr="009D08CD">
        <w:rPr>
          <w:b/>
        </w:rPr>
        <w:t>……………</w:t>
      </w:r>
      <w:proofErr w:type="gramStart"/>
      <w:r w:rsidR="007857F5" w:rsidRPr="009D08CD">
        <w:rPr>
          <w:b/>
        </w:rPr>
        <w:t>…….</w:t>
      </w:r>
      <w:proofErr w:type="gramEnd"/>
      <w:r w:rsidRPr="009D08CD">
        <w:t>(</w:t>
      </w:r>
      <w:r w:rsidR="00C12EE6" w:rsidRPr="009D08CD">
        <w:t>B</w:t>
      </w:r>
      <w:r w:rsidRPr="009D08CD">
        <w:t>undan sonra “Yüklenici” olarak anılacaktır</w:t>
      </w:r>
      <w:r w:rsidR="0034212E" w:rsidRPr="009D08CD">
        <w:t>.</w:t>
      </w:r>
      <w:r w:rsidRPr="009D08CD">
        <w:t>) arasında imzalanmıştır.</w:t>
      </w:r>
    </w:p>
    <w:p w14:paraId="0E7EDA18" w14:textId="219E564C" w:rsidR="008A292D" w:rsidRPr="009D08CD" w:rsidRDefault="008A292D" w:rsidP="00FE44E2">
      <w:pPr>
        <w:pStyle w:val="GvdeMetni"/>
        <w:ind w:left="0" w:firstLine="709"/>
      </w:pPr>
      <w:r w:rsidRPr="009D08CD">
        <w:tab/>
        <w:t xml:space="preserve">(2) Üniversite ve Yüklenici ayrı ayrı anıldığında; </w:t>
      </w:r>
      <w:r w:rsidR="00C12EE6" w:rsidRPr="009D08CD">
        <w:t>“</w:t>
      </w:r>
      <w:r w:rsidRPr="009D08CD">
        <w:t>Taraf</w:t>
      </w:r>
      <w:r w:rsidR="00C12EE6" w:rsidRPr="009D08CD">
        <w:t>”</w:t>
      </w:r>
      <w:r w:rsidRPr="009D08CD">
        <w:t>, birlikte anıldığında “Taraflar” ibaresi kullanılacaktır.</w:t>
      </w:r>
    </w:p>
    <w:p w14:paraId="33817641" w14:textId="77777777" w:rsidR="008A292D" w:rsidRPr="009D08CD" w:rsidRDefault="008A292D" w:rsidP="00FE44E2">
      <w:pPr>
        <w:pStyle w:val="GvdeMetni"/>
        <w:ind w:left="0" w:firstLine="709"/>
      </w:pPr>
    </w:p>
    <w:p w14:paraId="08A2638C" w14:textId="77777777" w:rsidR="008A292D" w:rsidRPr="009D08CD" w:rsidRDefault="008A292D" w:rsidP="00FE44E2">
      <w:pPr>
        <w:pStyle w:val="Balk1"/>
        <w:spacing w:before="0"/>
        <w:ind w:left="0" w:firstLine="709"/>
        <w:jc w:val="both"/>
      </w:pPr>
      <w:r w:rsidRPr="009D08CD">
        <w:t>Sözleşmenin konusu</w:t>
      </w:r>
    </w:p>
    <w:p w14:paraId="58D1B3B8" w14:textId="127837B4" w:rsidR="008A292D" w:rsidRPr="009D08CD" w:rsidRDefault="008A292D" w:rsidP="00FE44E2">
      <w:pPr>
        <w:pStyle w:val="GvdeMetni"/>
        <w:ind w:left="0" w:firstLine="709"/>
      </w:pPr>
      <w:r w:rsidRPr="009D08CD">
        <w:rPr>
          <w:b/>
        </w:rPr>
        <w:t xml:space="preserve">MADDE 2 – </w:t>
      </w:r>
      <w:r w:rsidRPr="009D08CD">
        <w:t xml:space="preserve">(1) </w:t>
      </w:r>
      <w:r w:rsidR="009C72A6" w:rsidRPr="009D08CD">
        <w:t xml:space="preserve">İşbu Sözleşme’nin konusu; Sözleşme eki olan Teknik </w:t>
      </w:r>
      <w:proofErr w:type="spellStart"/>
      <w:r w:rsidR="009C72A6" w:rsidRPr="009D08CD">
        <w:t>Şartname’de</w:t>
      </w:r>
      <w:proofErr w:type="spellEnd"/>
      <w:r w:rsidR="009C72A6" w:rsidRPr="009D08CD">
        <w:t xml:space="preserve"> ayrıntılarına </w:t>
      </w:r>
      <w:r w:rsidR="000E3F8C" w:rsidRPr="009D08CD">
        <w:t>ve aşağıda isimlerine yer verilen</w:t>
      </w:r>
      <w:r w:rsidR="009C72A6" w:rsidRPr="009D08CD">
        <w:t xml:space="preserve"> ürünün</w:t>
      </w:r>
      <w:r w:rsidR="000E3F8C" w:rsidRPr="009D08CD">
        <w:t>/</w:t>
      </w:r>
      <w:r w:rsidR="009C72A6" w:rsidRPr="009D08CD">
        <w:t xml:space="preserve">ürünlerin Yüklenici tarafından temin edilmesine ilişkin usul ve esaslar ile </w:t>
      </w:r>
      <w:proofErr w:type="spellStart"/>
      <w:r w:rsidR="009C72A6" w:rsidRPr="009D08CD">
        <w:t>Taraflar’ın</w:t>
      </w:r>
      <w:proofErr w:type="spellEnd"/>
      <w:r w:rsidR="009C72A6" w:rsidRPr="009D08CD">
        <w:t xml:space="preserve"> karşılıklı hak ve yükümlülüklerinin belirlenmesinden ibarettir.</w:t>
      </w:r>
    </w:p>
    <w:p w14:paraId="4053FA08" w14:textId="4330250A" w:rsidR="00FA375B" w:rsidRPr="009D08CD" w:rsidRDefault="00FA375B" w:rsidP="00FE44E2">
      <w:pPr>
        <w:pStyle w:val="GvdeMetni"/>
        <w:ind w:left="0" w:firstLine="709"/>
      </w:pPr>
      <w:r w:rsidRPr="009D08CD">
        <w:t>(2) Temin edilecek ürünler şunlardır:</w:t>
      </w:r>
    </w:p>
    <w:p w14:paraId="32F37BEB" w14:textId="2D3A5E00" w:rsidR="000E3F8C" w:rsidRPr="009D08CD" w:rsidRDefault="0013042F" w:rsidP="00FA375B">
      <w:pPr>
        <w:pStyle w:val="GvdeMetni"/>
        <w:numPr>
          <w:ilvl w:val="0"/>
          <w:numId w:val="16"/>
        </w:numPr>
        <w:tabs>
          <w:tab w:val="left" w:pos="993"/>
        </w:tabs>
        <w:ind w:left="0" w:firstLine="709"/>
      </w:pPr>
      <w:r w:rsidRPr="009D08CD">
        <w:t>Hasta Koltuğu (</w:t>
      </w:r>
      <w:proofErr w:type="spellStart"/>
      <w:r w:rsidRPr="009D08CD">
        <w:t>Fotöy</w:t>
      </w:r>
      <w:proofErr w:type="spellEnd"/>
      <w:r w:rsidRPr="009D08CD">
        <w:t>)</w:t>
      </w:r>
    </w:p>
    <w:p w14:paraId="5F34FC77" w14:textId="7376C42D" w:rsidR="000E3F8C" w:rsidRPr="009D08CD" w:rsidRDefault="0013042F" w:rsidP="00FA375B">
      <w:pPr>
        <w:pStyle w:val="GvdeMetni"/>
        <w:numPr>
          <w:ilvl w:val="0"/>
          <w:numId w:val="16"/>
        </w:numPr>
        <w:tabs>
          <w:tab w:val="left" w:pos="993"/>
        </w:tabs>
        <w:ind w:left="0" w:firstLine="709"/>
      </w:pPr>
      <w:r w:rsidRPr="009D08CD">
        <w:t>Tedavi Tableti</w:t>
      </w:r>
    </w:p>
    <w:p w14:paraId="21328B02" w14:textId="7D6D8EB4" w:rsidR="000E3F8C" w:rsidRPr="009D08CD" w:rsidRDefault="0013042F" w:rsidP="00FA375B">
      <w:pPr>
        <w:pStyle w:val="GvdeMetni"/>
        <w:numPr>
          <w:ilvl w:val="0"/>
          <w:numId w:val="16"/>
        </w:numPr>
        <w:tabs>
          <w:tab w:val="left" w:pos="993"/>
        </w:tabs>
        <w:ind w:left="0" w:firstLine="709"/>
      </w:pPr>
      <w:proofErr w:type="spellStart"/>
      <w:r w:rsidRPr="009D08CD">
        <w:t>Kreşuar</w:t>
      </w:r>
      <w:proofErr w:type="spellEnd"/>
    </w:p>
    <w:p w14:paraId="5687A169" w14:textId="6019188F" w:rsidR="000E3F8C" w:rsidRPr="009D08CD" w:rsidRDefault="0013042F" w:rsidP="00FA375B">
      <w:pPr>
        <w:pStyle w:val="GvdeMetni"/>
        <w:numPr>
          <w:ilvl w:val="0"/>
          <w:numId w:val="16"/>
        </w:numPr>
        <w:tabs>
          <w:tab w:val="left" w:pos="993"/>
        </w:tabs>
        <w:ind w:left="0" w:firstLine="709"/>
      </w:pPr>
      <w:r w:rsidRPr="009D08CD">
        <w:t>Reflektör</w:t>
      </w:r>
    </w:p>
    <w:p w14:paraId="1CB5A3F0" w14:textId="6B052A89" w:rsidR="000E3F8C" w:rsidRPr="009D08CD" w:rsidRDefault="0013042F" w:rsidP="00FA375B">
      <w:pPr>
        <w:pStyle w:val="GvdeMetni"/>
        <w:numPr>
          <w:ilvl w:val="0"/>
          <w:numId w:val="16"/>
        </w:numPr>
        <w:tabs>
          <w:tab w:val="left" w:pos="993"/>
        </w:tabs>
        <w:ind w:left="0" w:firstLine="709"/>
      </w:pPr>
      <w:r w:rsidRPr="009D08CD">
        <w:t>Bağlantı Kutusu</w:t>
      </w:r>
    </w:p>
    <w:p w14:paraId="7BDC13BB" w14:textId="7FAF18E3" w:rsidR="000E3F8C" w:rsidRPr="009D08CD" w:rsidRDefault="0013042F" w:rsidP="00FA375B">
      <w:pPr>
        <w:pStyle w:val="GvdeMetni"/>
        <w:numPr>
          <w:ilvl w:val="0"/>
          <w:numId w:val="16"/>
        </w:numPr>
        <w:tabs>
          <w:tab w:val="left" w:pos="993"/>
        </w:tabs>
        <w:ind w:left="0" w:firstLine="709"/>
      </w:pPr>
      <w:r w:rsidRPr="009D08CD">
        <w:t>Hekim Taburesi</w:t>
      </w:r>
    </w:p>
    <w:p w14:paraId="212752CA" w14:textId="31A464B8" w:rsidR="000E3F8C" w:rsidRPr="009D08CD" w:rsidRDefault="0013042F" w:rsidP="00FA375B">
      <w:pPr>
        <w:pStyle w:val="GvdeMetni"/>
        <w:numPr>
          <w:ilvl w:val="0"/>
          <w:numId w:val="16"/>
        </w:numPr>
        <w:tabs>
          <w:tab w:val="left" w:pos="993"/>
        </w:tabs>
        <w:ind w:left="0" w:firstLine="709"/>
      </w:pPr>
      <w:r w:rsidRPr="009D08CD">
        <w:t>Ayak Pedalı</w:t>
      </w:r>
    </w:p>
    <w:p w14:paraId="74A92E43" w14:textId="00ADBB20" w:rsidR="005F01E0" w:rsidRPr="009D08CD" w:rsidRDefault="0013042F" w:rsidP="00FA375B">
      <w:pPr>
        <w:pStyle w:val="GvdeMetni"/>
        <w:numPr>
          <w:ilvl w:val="0"/>
          <w:numId w:val="16"/>
        </w:numPr>
        <w:tabs>
          <w:tab w:val="left" w:pos="993"/>
        </w:tabs>
        <w:ind w:left="0" w:firstLine="709"/>
      </w:pPr>
      <w:r w:rsidRPr="009D08CD">
        <w:t>Monitör Kolu</w:t>
      </w:r>
    </w:p>
    <w:p w14:paraId="2048852A" w14:textId="2DD29FF3" w:rsidR="005F01E0" w:rsidRPr="009D08CD" w:rsidRDefault="0013042F" w:rsidP="00FA375B">
      <w:pPr>
        <w:pStyle w:val="GvdeMetni"/>
        <w:numPr>
          <w:ilvl w:val="0"/>
          <w:numId w:val="16"/>
        </w:numPr>
        <w:tabs>
          <w:tab w:val="left" w:pos="993"/>
        </w:tabs>
        <w:ind w:left="0" w:firstLine="709"/>
      </w:pPr>
      <w:r w:rsidRPr="009D08CD">
        <w:t>Montaj</w:t>
      </w:r>
    </w:p>
    <w:p w14:paraId="7FE746D6" w14:textId="75B33591" w:rsidR="005F01E0" w:rsidRPr="009D08CD" w:rsidRDefault="0013042F" w:rsidP="00FA375B">
      <w:pPr>
        <w:pStyle w:val="GvdeMetni"/>
        <w:numPr>
          <w:ilvl w:val="0"/>
          <w:numId w:val="16"/>
        </w:numPr>
        <w:tabs>
          <w:tab w:val="left" w:pos="993"/>
          <w:tab w:val="left" w:pos="1134"/>
        </w:tabs>
        <w:ind w:left="0" w:firstLine="709"/>
      </w:pPr>
      <w:r w:rsidRPr="009D08CD">
        <w:t>Eğitim</w:t>
      </w:r>
    </w:p>
    <w:p w14:paraId="2F11F07E" w14:textId="224FF265" w:rsidR="005F01E0" w:rsidRPr="009D08CD" w:rsidRDefault="0013042F" w:rsidP="00FA375B">
      <w:pPr>
        <w:pStyle w:val="GvdeMetni"/>
        <w:numPr>
          <w:ilvl w:val="0"/>
          <w:numId w:val="16"/>
        </w:numPr>
        <w:tabs>
          <w:tab w:val="left" w:pos="993"/>
          <w:tab w:val="left" w:pos="1134"/>
        </w:tabs>
        <w:ind w:left="0" w:firstLine="709"/>
      </w:pPr>
      <w:proofErr w:type="spellStart"/>
      <w:r w:rsidRPr="009D08CD">
        <w:t>Aeratör</w:t>
      </w:r>
      <w:proofErr w:type="spellEnd"/>
      <w:r w:rsidRPr="009D08CD">
        <w:t xml:space="preserve"> Başlığı</w:t>
      </w:r>
    </w:p>
    <w:p w14:paraId="249A3BA1" w14:textId="58629645" w:rsidR="005F01E0" w:rsidRPr="009D08CD" w:rsidRDefault="0013042F" w:rsidP="00FA375B">
      <w:pPr>
        <w:pStyle w:val="GvdeMetni"/>
        <w:numPr>
          <w:ilvl w:val="0"/>
          <w:numId w:val="16"/>
        </w:numPr>
        <w:tabs>
          <w:tab w:val="left" w:pos="993"/>
          <w:tab w:val="left" w:pos="1134"/>
        </w:tabs>
        <w:ind w:left="0" w:firstLine="709"/>
      </w:pPr>
      <w:proofErr w:type="spellStart"/>
      <w:r w:rsidRPr="009D08CD">
        <w:t>Mikromotor</w:t>
      </w:r>
      <w:proofErr w:type="spellEnd"/>
      <w:r w:rsidRPr="009D08CD">
        <w:t xml:space="preserve"> </w:t>
      </w:r>
      <w:proofErr w:type="gramStart"/>
      <w:r w:rsidRPr="009D08CD">
        <w:t>Ve</w:t>
      </w:r>
      <w:proofErr w:type="gramEnd"/>
      <w:r w:rsidRPr="009D08CD">
        <w:t xml:space="preserve"> </w:t>
      </w:r>
      <w:proofErr w:type="spellStart"/>
      <w:r w:rsidRPr="009D08CD">
        <w:t>Anguldruvası</w:t>
      </w:r>
      <w:proofErr w:type="spellEnd"/>
      <w:r w:rsidRPr="009D08CD">
        <w:t xml:space="preserve"> </w:t>
      </w:r>
    </w:p>
    <w:p w14:paraId="028277D1" w14:textId="347CDCC2" w:rsidR="005F01E0" w:rsidRPr="009D08CD" w:rsidRDefault="0013042F" w:rsidP="00FA375B">
      <w:pPr>
        <w:pStyle w:val="GvdeMetni"/>
        <w:numPr>
          <w:ilvl w:val="0"/>
          <w:numId w:val="16"/>
        </w:numPr>
        <w:tabs>
          <w:tab w:val="left" w:pos="993"/>
          <w:tab w:val="left" w:pos="1134"/>
        </w:tabs>
        <w:ind w:left="0" w:firstLine="709"/>
      </w:pPr>
      <w:proofErr w:type="spellStart"/>
      <w:r w:rsidRPr="009D08CD">
        <w:t>Anguldurva</w:t>
      </w:r>
      <w:proofErr w:type="spellEnd"/>
    </w:p>
    <w:p w14:paraId="1F251D1F" w14:textId="3832D805" w:rsidR="005F01E0" w:rsidRPr="009D08CD" w:rsidRDefault="0013042F" w:rsidP="00FA375B">
      <w:pPr>
        <w:pStyle w:val="GvdeMetni"/>
        <w:numPr>
          <w:ilvl w:val="0"/>
          <w:numId w:val="16"/>
        </w:numPr>
        <w:tabs>
          <w:tab w:val="left" w:pos="993"/>
          <w:tab w:val="left" w:pos="1134"/>
        </w:tabs>
        <w:ind w:left="0" w:firstLine="709"/>
      </w:pPr>
      <w:r w:rsidRPr="009D08CD">
        <w:t>Işıklı Dolgu Cihazı</w:t>
      </w:r>
    </w:p>
    <w:p w14:paraId="5E6E457E" w14:textId="37582DFD" w:rsidR="005F01E0" w:rsidRPr="009D08CD" w:rsidRDefault="0013042F" w:rsidP="00FA375B">
      <w:pPr>
        <w:pStyle w:val="GvdeMetni"/>
        <w:numPr>
          <w:ilvl w:val="0"/>
          <w:numId w:val="16"/>
        </w:numPr>
        <w:tabs>
          <w:tab w:val="left" w:pos="993"/>
          <w:tab w:val="left" w:pos="1134"/>
        </w:tabs>
        <w:ind w:left="0" w:firstLine="709"/>
      </w:pPr>
      <w:proofErr w:type="spellStart"/>
      <w:r w:rsidRPr="009D08CD">
        <w:t>Kavitron</w:t>
      </w:r>
      <w:proofErr w:type="spellEnd"/>
      <w:r w:rsidRPr="009D08CD">
        <w:t xml:space="preserve"> Cihazı</w:t>
      </w:r>
    </w:p>
    <w:p w14:paraId="233DA33D" w14:textId="73775760" w:rsidR="0013042F" w:rsidRPr="009D08CD" w:rsidRDefault="0013042F" w:rsidP="00FA375B">
      <w:pPr>
        <w:pStyle w:val="GvdeMetni"/>
        <w:numPr>
          <w:ilvl w:val="0"/>
          <w:numId w:val="16"/>
        </w:numPr>
        <w:tabs>
          <w:tab w:val="left" w:pos="993"/>
          <w:tab w:val="left" w:pos="1134"/>
        </w:tabs>
        <w:ind w:left="0" w:firstLine="709"/>
      </w:pPr>
      <w:r w:rsidRPr="009D08CD">
        <w:t>Dijital Panoramik Röntgen Cihazı</w:t>
      </w:r>
    </w:p>
    <w:p w14:paraId="319A7754" w14:textId="43CAAFFD" w:rsidR="0013042F" w:rsidRPr="009D08CD" w:rsidRDefault="0013042F" w:rsidP="00FA375B">
      <w:pPr>
        <w:pStyle w:val="GvdeMetni"/>
        <w:numPr>
          <w:ilvl w:val="0"/>
          <w:numId w:val="16"/>
        </w:numPr>
        <w:tabs>
          <w:tab w:val="left" w:pos="993"/>
          <w:tab w:val="left" w:pos="1134"/>
        </w:tabs>
        <w:ind w:left="0" w:firstLine="709"/>
      </w:pPr>
      <w:r w:rsidRPr="009D08CD">
        <w:t>Periapikal Röntgen Cihazı</w:t>
      </w:r>
    </w:p>
    <w:p w14:paraId="73B1F79E" w14:textId="43166880" w:rsidR="0013042F" w:rsidRPr="009D08CD" w:rsidRDefault="0013042F" w:rsidP="00FA375B">
      <w:pPr>
        <w:pStyle w:val="GvdeMetni"/>
        <w:numPr>
          <w:ilvl w:val="0"/>
          <w:numId w:val="16"/>
        </w:numPr>
        <w:tabs>
          <w:tab w:val="left" w:pos="993"/>
          <w:tab w:val="left" w:pos="1134"/>
        </w:tabs>
        <w:ind w:left="0" w:firstLine="709"/>
      </w:pPr>
      <w:r w:rsidRPr="009D08CD">
        <w:t>Dijital Ağız İçi Fosfor Plak Tarayıcısı</w:t>
      </w:r>
    </w:p>
    <w:p w14:paraId="053597D3" w14:textId="77777777" w:rsidR="0013042F" w:rsidRPr="009D08CD" w:rsidRDefault="0013042F" w:rsidP="0013042F">
      <w:pPr>
        <w:pStyle w:val="GvdeMetni"/>
        <w:tabs>
          <w:tab w:val="left" w:pos="993"/>
          <w:tab w:val="left" w:pos="1134"/>
        </w:tabs>
        <w:ind w:left="709"/>
      </w:pPr>
    </w:p>
    <w:p w14:paraId="7FE88D14" w14:textId="77777777" w:rsidR="008A292D" w:rsidRPr="009D08CD" w:rsidRDefault="008A292D" w:rsidP="00FE44E2">
      <w:pPr>
        <w:pStyle w:val="GvdeMetni"/>
        <w:ind w:left="0" w:firstLine="709"/>
      </w:pPr>
    </w:p>
    <w:p w14:paraId="17794668" w14:textId="77777777" w:rsidR="008A292D" w:rsidRPr="009D08CD" w:rsidRDefault="008A292D" w:rsidP="00FE44E2">
      <w:pPr>
        <w:pStyle w:val="Balk1"/>
        <w:spacing w:before="0"/>
        <w:ind w:left="0" w:firstLine="709"/>
        <w:jc w:val="both"/>
      </w:pPr>
      <w:r w:rsidRPr="009D08CD">
        <w:t>Üniversitenin hak ve yükümlülükleri</w:t>
      </w:r>
    </w:p>
    <w:p w14:paraId="228ECD4A" w14:textId="77777777" w:rsidR="008A292D" w:rsidRPr="009D08CD" w:rsidRDefault="008A292D" w:rsidP="00FE44E2">
      <w:pPr>
        <w:pStyle w:val="GvdeMetni"/>
        <w:ind w:left="0" w:firstLine="709"/>
      </w:pPr>
      <w:r w:rsidRPr="009D08CD">
        <w:rPr>
          <w:b/>
        </w:rPr>
        <w:t xml:space="preserve">MADDE 3 – </w:t>
      </w:r>
      <w:r w:rsidRPr="009D08CD">
        <w:t xml:space="preserve">(1) Üniversite işbu </w:t>
      </w:r>
      <w:proofErr w:type="spellStart"/>
      <w:r w:rsidRPr="009D08CD">
        <w:t>Sözleşme’ye</w:t>
      </w:r>
      <w:proofErr w:type="spellEnd"/>
      <w:r w:rsidRPr="009D08CD">
        <w:t xml:space="preserve"> konu ürünün/ürünlerin eksik, hatalı, ayıplı olduğunu tespit etmesi halinde zararın tazminini ve yenisi ile değiştirilmesini, ya da Sözleşme’nin feshini </w:t>
      </w:r>
      <w:proofErr w:type="spellStart"/>
      <w:r w:rsidRPr="009D08CD">
        <w:t>Yüklenici’den</w:t>
      </w:r>
      <w:proofErr w:type="spellEnd"/>
      <w:r w:rsidRPr="009D08CD">
        <w:t xml:space="preserve"> her zaman talep edebilir.</w:t>
      </w:r>
    </w:p>
    <w:p w14:paraId="5B664AA0" w14:textId="01A48D26" w:rsidR="008A292D" w:rsidRPr="009D08CD" w:rsidRDefault="008A292D" w:rsidP="00FE44E2">
      <w:pPr>
        <w:pStyle w:val="GvdeMetni"/>
        <w:ind w:left="0" w:firstLine="709"/>
      </w:pPr>
      <w:r w:rsidRPr="009D08CD">
        <w:t xml:space="preserve">(2) </w:t>
      </w:r>
      <w:r w:rsidR="003F169E" w:rsidRPr="009D08CD">
        <w:t xml:space="preserve">Üniversite, </w:t>
      </w:r>
      <w:proofErr w:type="spellStart"/>
      <w:r w:rsidR="003F169E" w:rsidRPr="009D08CD">
        <w:t>Yüklenici’ye</w:t>
      </w:r>
      <w:proofErr w:type="spellEnd"/>
      <w:r w:rsidR="003F169E" w:rsidRPr="009D08CD">
        <w:t xml:space="preserve"> ek mali yük getirmemesi kaydıyla ürünün/ürünlerin teslim edileceği yeri her zaman değiştirebilir. Üniversite’nin teslim yerinin değişikliğine yönelik talebinin ise Yüklenici tarafından uygun görülmesi zorunludur.</w:t>
      </w:r>
    </w:p>
    <w:p w14:paraId="7E49C58C" w14:textId="12855551" w:rsidR="008A292D" w:rsidRPr="009D08CD" w:rsidRDefault="008A292D" w:rsidP="00FE44E2">
      <w:pPr>
        <w:pStyle w:val="GvdeMetni"/>
        <w:ind w:left="0" w:firstLine="709"/>
      </w:pPr>
      <w:r w:rsidRPr="009D08CD">
        <w:t xml:space="preserve">(3) </w:t>
      </w:r>
      <w:r w:rsidR="003F169E" w:rsidRPr="009D08CD">
        <w:t xml:space="preserve">İşbu Sözleşme ve </w:t>
      </w:r>
      <w:proofErr w:type="spellStart"/>
      <w:r w:rsidR="003F169E" w:rsidRPr="009D08CD">
        <w:t>Ekleri’nde</w:t>
      </w:r>
      <w:proofErr w:type="spellEnd"/>
      <w:r w:rsidR="003F169E" w:rsidRPr="009D08CD">
        <w:t xml:space="preserve"> belirtilmiş olması kaydıyla; ürünün/ürünlerin teslimi, kurulumu</w:t>
      </w:r>
      <w:r w:rsidR="004576F2" w:rsidRPr="009D08CD">
        <w:t xml:space="preserve"> </w:t>
      </w:r>
      <w:r w:rsidR="003F169E" w:rsidRPr="009D08CD">
        <w:t xml:space="preserve">ve bu ürünlerle ilgili eğitim verilmesi için </w:t>
      </w:r>
      <w:proofErr w:type="spellStart"/>
      <w:r w:rsidR="003F169E" w:rsidRPr="009D08CD">
        <w:t>Yüklenici’nin</w:t>
      </w:r>
      <w:proofErr w:type="spellEnd"/>
      <w:r w:rsidR="003F169E" w:rsidRPr="009D08CD">
        <w:t xml:space="preserve"> Üniversite personelinden yardım alması veya birlikte çalışması gerekirse Üniversite; </w:t>
      </w:r>
      <w:proofErr w:type="spellStart"/>
      <w:r w:rsidR="003F169E" w:rsidRPr="009D08CD">
        <w:t>Yüklenici’nin</w:t>
      </w:r>
      <w:proofErr w:type="spellEnd"/>
      <w:r w:rsidR="003F169E" w:rsidRPr="009D08CD">
        <w:t xml:space="preserve"> personeline gerekli yardımda bulunur ve/veya birlikte çalışacak personelinin adını, soyadını, çalıştıkları birimleri, yardım veya işin kapsamı ile süresini </w:t>
      </w:r>
      <w:proofErr w:type="spellStart"/>
      <w:r w:rsidR="003F169E" w:rsidRPr="009D08CD">
        <w:t>Yüklenici’ye</w:t>
      </w:r>
      <w:proofErr w:type="spellEnd"/>
      <w:r w:rsidR="003F169E" w:rsidRPr="009D08CD">
        <w:t xml:space="preserve"> yazılı olarak bildirir.</w:t>
      </w:r>
    </w:p>
    <w:p w14:paraId="6F2C7B80" w14:textId="77777777" w:rsidR="008A292D" w:rsidRPr="009D08CD" w:rsidRDefault="008A292D" w:rsidP="00FE44E2">
      <w:pPr>
        <w:pStyle w:val="GvdeMetni"/>
        <w:ind w:left="0" w:firstLine="709"/>
      </w:pPr>
      <w:r w:rsidRPr="009D08CD">
        <w:t xml:space="preserve">(4) </w:t>
      </w:r>
      <w:r w:rsidRPr="009D08CD">
        <w:rPr>
          <w:bCs/>
        </w:rPr>
        <w:t xml:space="preserve">Yüklenici, yaptığı çalışmaları Üniversite’ye sunacak ve onay alacaktır. Üniversite’nin </w:t>
      </w:r>
      <w:r w:rsidRPr="009D08CD">
        <w:rPr>
          <w:bCs/>
        </w:rPr>
        <w:lastRenderedPageBreak/>
        <w:t>yazılı onayı alınmamış her türlü çalışmanın birinci derecede sorumlusu Yüklenici olup, her türlü hata ve noksandan doğrudan sorumlu olacaktır.</w:t>
      </w:r>
    </w:p>
    <w:p w14:paraId="188AD038" w14:textId="0110943D" w:rsidR="008A292D" w:rsidRPr="009D08CD" w:rsidRDefault="008A292D" w:rsidP="00FE44E2">
      <w:pPr>
        <w:pStyle w:val="GvdeMetni"/>
        <w:ind w:left="0" w:firstLine="709"/>
      </w:pPr>
      <w:r w:rsidRPr="009D08CD">
        <w:t xml:space="preserve">(5) </w:t>
      </w:r>
      <w:r w:rsidR="004301AC" w:rsidRPr="009D08CD">
        <w:t xml:space="preserve">Üniversite’nin teslim edilen tüm ürünle/ürünlerle ilgili 30 (otuz) gün deneme hakkı bulunmaktadır. Üniversite tarafından ürünün/ürünlerin işbu Sözleşme ve </w:t>
      </w:r>
      <w:proofErr w:type="spellStart"/>
      <w:r w:rsidR="004301AC" w:rsidRPr="009D08CD">
        <w:t>Ekleri’ne</w:t>
      </w:r>
      <w:proofErr w:type="spellEnd"/>
      <w:r w:rsidR="004301AC" w:rsidRPr="009D08CD">
        <w:t xml:space="preserve"> uygun olarak teslim edilmediği tespit edilmesi halinde ürün/ürünler </w:t>
      </w:r>
      <w:proofErr w:type="spellStart"/>
      <w:r w:rsidR="004301AC" w:rsidRPr="009D08CD">
        <w:t>Yüklenici’ye</w:t>
      </w:r>
      <w:proofErr w:type="spellEnd"/>
      <w:r w:rsidR="004301AC" w:rsidRPr="009D08CD">
        <w:t xml:space="preserve"> iade edilir. Bu durumdan dolayı Üniversite’nin doğmuş/doğacak zararlarının bütün ferileri ile </w:t>
      </w:r>
      <w:proofErr w:type="spellStart"/>
      <w:r w:rsidR="004301AC" w:rsidRPr="009D08CD">
        <w:t>Yüklenici’nin</w:t>
      </w:r>
      <w:proofErr w:type="spellEnd"/>
      <w:r w:rsidR="004301AC" w:rsidRPr="009D08CD">
        <w:t xml:space="preserve"> doğmuş/doğacak alacağından mahsup edilecektir. Alacağının yetmemesi halinde ise </w:t>
      </w:r>
      <w:r w:rsidR="004301AC" w:rsidRPr="009D08CD">
        <w:rPr>
          <w:bCs/>
        </w:rPr>
        <w:t xml:space="preserve">Yüklenici, herhangi bir noter ihtarına ya da mahkeme kararına gerek olmadan, bildirim üzerine en geç 10 (on) gün içinde en yüksek ticari faiz ile Üniversite’ye ödeyeceğini kabul, beyan ve taahhüt eder.  </w:t>
      </w:r>
    </w:p>
    <w:p w14:paraId="2062AB6B" w14:textId="77777777" w:rsidR="008A292D" w:rsidRPr="009D08CD" w:rsidRDefault="008A292D" w:rsidP="00FE44E2">
      <w:pPr>
        <w:pStyle w:val="GvdeMetni"/>
        <w:ind w:left="0" w:firstLine="709"/>
      </w:pPr>
      <w:r w:rsidRPr="009D08CD">
        <w:t xml:space="preserve">(6) Üniversite, </w:t>
      </w:r>
      <w:proofErr w:type="spellStart"/>
      <w:r w:rsidRPr="009D08CD">
        <w:t>Yüklenici’nin</w:t>
      </w:r>
      <w:proofErr w:type="spellEnd"/>
      <w:r w:rsidRPr="009D08CD">
        <w:t xml:space="preserve"> tedarik edeceği ürünlerin ilgili bakanlıklar başta olmak üzere tüm yasal izinleri alınmış ve ilgili mevzuat çerçevesinde üretilip üretilmediğini kontrol hakkına sahiptir. Bu ürünlerden kaynaklı sağlık problemlerinden Yüklenici sorumlu olacağı gibi, Üniversite de </w:t>
      </w:r>
      <w:proofErr w:type="spellStart"/>
      <w:r w:rsidRPr="009D08CD">
        <w:t>Sözleşme’yi</w:t>
      </w:r>
      <w:proofErr w:type="spellEnd"/>
      <w:r w:rsidRPr="009D08CD">
        <w:t xml:space="preserve"> tek taraflı ve tazminatsız olarak fesih hakkına sahiptir. </w:t>
      </w:r>
    </w:p>
    <w:p w14:paraId="0456EEC2" w14:textId="77777777" w:rsidR="008A292D" w:rsidRPr="009D08CD" w:rsidRDefault="008A292D" w:rsidP="00FE44E2">
      <w:pPr>
        <w:pStyle w:val="GvdeMetni"/>
        <w:ind w:left="0" w:firstLine="709"/>
      </w:pPr>
      <w:r w:rsidRPr="009D08CD">
        <w:t xml:space="preserve">(7) Üniversite, işbu </w:t>
      </w:r>
      <w:proofErr w:type="spellStart"/>
      <w:r w:rsidRPr="009D08CD">
        <w:t>Sözleşme’ye</w:t>
      </w:r>
      <w:proofErr w:type="spellEnd"/>
      <w:r w:rsidRPr="009D08CD">
        <w:t xml:space="preserve"> konu işlerde eksiltme veya %20 oranına kadar artırma yapabilir. İş artırımı yapılması halinde işbu </w:t>
      </w:r>
      <w:proofErr w:type="spellStart"/>
      <w:r w:rsidRPr="009D08CD">
        <w:t>Sözleşme’deki</w:t>
      </w:r>
      <w:proofErr w:type="spellEnd"/>
      <w:r w:rsidRPr="009D08CD">
        <w:t xml:space="preserve"> şartlar ve bedeller aynen geçerli olacak ve artırım oranında ilave ödeme yapılacaktır. Artırım sebebiyle yapılacak ilave ödemelerde de iş bu Sözleşme ile belirlenen vadeler uygulanacaktır.</w:t>
      </w:r>
    </w:p>
    <w:p w14:paraId="16123583" w14:textId="77777777" w:rsidR="008A292D" w:rsidRPr="009D08CD" w:rsidRDefault="008A292D" w:rsidP="00FE44E2">
      <w:pPr>
        <w:pStyle w:val="GvdeMetni"/>
        <w:ind w:left="0" w:firstLine="709"/>
        <w:rPr>
          <w:bCs/>
        </w:rPr>
      </w:pPr>
    </w:p>
    <w:p w14:paraId="539B9C6F" w14:textId="77777777" w:rsidR="008A292D" w:rsidRPr="009D08CD" w:rsidRDefault="008A292D" w:rsidP="00FE44E2">
      <w:pPr>
        <w:pStyle w:val="Balk1"/>
        <w:spacing w:before="0"/>
        <w:ind w:left="0" w:firstLine="709"/>
        <w:jc w:val="both"/>
      </w:pPr>
      <w:r w:rsidRPr="009D08CD">
        <w:t>Yüklenicinin hak ve yükümlülükleri</w:t>
      </w:r>
    </w:p>
    <w:p w14:paraId="13CD30DC" w14:textId="22A46956" w:rsidR="008A292D" w:rsidRPr="009D08CD" w:rsidRDefault="008A292D" w:rsidP="00FE44E2">
      <w:pPr>
        <w:pStyle w:val="GvdeMetni"/>
        <w:ind w:left="0" w:firstLine="709"/>
      </w:pPr>
      <w:r w:rsidRPr="009D08CD">
        <w:rPr>
          <w:b/>
        </w:rPr>
        <w:t xml:space="preserve">MADDE 4 – </w:t>
      </w:r>
      <w:r w:rsidRPr="009D08CD">
        <w:t xml:space="preserve">(1) </w:t>
      </w:r>
      <w:r w:rsidR="00101273" w:rsidRPr="009D08CD">
        <w:t xml:space="preserve">Yüklenici, Sözleşme ve </w:t>
      </w:r>
      <w:proofErr w:type="spellStart"/>
      <w:r w:rsidR="00C12EE6" w:rsidRPr="009D08CD">
        <w:t>E</w:t>
      </w:r>
      <w:r w:rsidR="00101273" w:rsidRPr="009D08CD">
        <w:t>kleri</w:t>
      </w:r>
      <w:r w:rsidR="00C12EE6" w:rsidRPr="009D08CD">
        <w:t>’</w:t>
      </w:r>
      <w:r w:rsidR="00101273" w:rsidRPr="009D08CD">
        <w:t>ne</w:t>
      </w:r>
      <w:proofErr w:type="spellEnd"/>
      <w:r w:rsidR="00101273" w:rsidRPr="009D08CD">
        <w:t xml:space="preserve"> konu ürünün/ürünlerin Üniversite tarafından bildirilen tarihe kadar kurulumları tamamlanmış, kalibrasyonları yapılarak akredite kuruluşlar tarafından </w:t>
      </w:r>
      <w:r w:rsidR="00C12EE6" w:rsidRPr="009D08CD">
        <w:t>k</w:t>
      </w:r>
      <w:r w:rsidR="00101273" w:rsidRPr="009D08CD">
        <w:t>alibrasyon sertifikaları verilmiş, gerekli ürün eğitimleri tamamlanmış olarak Üniversite’nin talebi doğrultusunda çalışır vaziyette, teslim etmekle yükümlüdür.</w:t>
      </w:r>
    </w:p>
    <w:p w14:paraId="41D815EE" w14:textId="77777777" w:rsidR="008A292D" w:rsidRPr="009D08CD" w:rsidRDefault="008A292D" w:rsidP="00FE44E2">
      <w:pPr>
        <w:pStyle w:val="GvdeMetni"/>
        <w:ind w:left="0" w:firstLine="709"/>
      </w:pPr>
      <w:r w:rsidRPr="009D08CD">
        <w:t xml:space="preserve">(2) </w:t>
      </w:r>
      <w:proofErr w:type="spellStart"/>
      <w:r w:rsidRPr="009D08CD">
        <w:t>Yüklenici’nin</w:t>
      </w:r>
      <w:proofErr w:type="spellEnd"/>
      <w:r w:rsidRPr="009D08CD">
        <w:t xml:space="preserve"> hatalarından dolayı temin edilemeyen ürün bedelinin iki katı tutarındaki meblağ Üniversite tarafından </w:t>
      </w:r>
      <w:proofErr w:type="spellStart"/>
      <w:r w:rsidRPr="009D08CD">
        <w:t>Yüklenici’nin</w:t>
      </w:r>
      <w:proofErr w:type="spellEnd"/>
      <w:r w:rsidRPr="009D08CD">
        <w:t xml:space="preserve"> alacağından mahsup edilecektir.</w:t>
      </w:r>
    </w:p>
    <w:p w14:paraId="19CE132C" w14:textId="1AD092A7" w:rsidR="008A292D" w:rsidRPr="009D08CD" w:rsidRDefault="008A292D" w:rsidP="00FE44E2">
      <w:pPr>
        <w:pStyle w:val="GvdeMetni"/>
        <w:ind w:left="0" w:firstLine="709"/>
      </w:pPr>
      <w:r w:rsidRPr="009D08CD">
        <w:t xml:space="preserve">(3) </w:t>
      </w:r>
      <w:r w:rsidR="00101273" w:rsidRPr="009D08CD">
        <w:t>Yüklenici garantisi daha uzun bir süre içermiyor ise</w:t>
      </w:r>
      <w:r w:rsidR="00A33D2A" w:rsidRPr="009D08CD">
        <w:t>;</w:t>
      </w:r>
      <w:r w:rsidR="00101273" w:rsidRPr="009D08CD">
        <w:t xml:space="preserve"> Sözleşme süresi boyunca yazılım ve donanımlarla ilgili her türlü destek ve hizmet </w:t>
      </w:r>
      <w:proofErr w:type="spellStart"/>
      <w:r w:rsidR="00101273" w:rsidRPr="009D08CD">
        <w:t>Yüklenici’nin</w:t>
      </w:r>
      <w:proofErr w:type="spellEnd"/>
      <w:r w:rsidR="00101273" w:rsidRPr="009D08CD">
        <w:t xml:space="preserve"> destek kanalları (telefon, eposta ve yerinde destek) tarafından sağlanacak olup, Yüklenici, arızalı ürünleri aynı ürünün yenisi ile değiştirmekle yükümlüdür.</w:t>
      </w:r>
    </w:p>
    <w:p w14:paraId="0C8DBBEC" w14:textId="41B35140" w:rsidR="000A19A0" w:rsidRPr="009D08CD" w:rsidRDefault="000A19A0" w:rsidP="00FE44E2">
      <w:pPr>
        <w:pStyle w:val="GvdeMetni"/>
        <w:ind w:left="0" w:firstLine="709"/>
      </w:pPr>
      <w:r w:rsidRPr="009D08CD">
        <w:t xml:space="preserve">a) İş bu </w:t>
      </w:r>
      <w:proofErr w:type="spellStart"/>
      <w:r w:rsidRPr="009D08CD">
        <w:t>Sözleşme’de</w:t>
      </w:r>
      <w:proofErr w:type="spellEnd"/>
      <w:r w:rsidRPr="009D08CD">
        <w:t xml:space="preserve"> ve Sözleşme</w:t>
      </w:r>
      <w:r w:rsidR="00FA375B" w:rsidRPr="009D08CD">
        <w:t>’</w:t>
      </w:r>
      <w:r w:rsidRPr="009D08CD">
        <w:t>nin eki Birim Fiyat Cetveli</w:t>
      </w:r>
      <w:r w:rsidR="00DB7794" w:rsidRPr="009D08CD">
        <w:t xml:space="preserve"> </w:t>
      </w:r>
      <w:r w:rsidRPr="009D08CD">
        <w:t>içeriğinde bahsi geçen ürünlerin Yüklenici tarafından</w:t>
      </w:r>
      <w:r w:rsidR="004A6E10" w:rsidRPr="009D08CD">
        <w:t>,</w:t>
      </w:r>
      <w:r w:rsidRPr="009D08CD">
        <w:t xml:space="preserve"> ürünlerin üretim, montaj, işçilik, nakliyesinde meydana gelebilecek açık/gizli her türlü ayıp ve her türlü hata, hasar ve eksiklere karşı kesin kabul tarihinden itibaren parça dahil toplam 2 yıl (iki) garantiye sahip olacaktır. Dinamik enstrümanlar ve başlıklar, el parçaları 1 (bir) yıl garantiye sahip olacaktır</w:t>
      </w:r>
      <w:r w:rsidR="00FA375B" w:rsidRPr="009D08CD">
        <w:t xml:space="preserve"> (Ek-3)</w:t>
      </w:r>
      <w:r w:rsidRPr="009D08CD">
        <w:t>.</w:t>
      </w:r>
    </w:p>
    <w:p w14:paraId="687FCFD1" w14:textId="175C434C" w:rsidR="000A19A0" w:rsidRPr="009D08CD" w:rsidRDefault="000A19A0" w:rsidP="000A19A0">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 xml:space="preserve">b) İş bu sözleşme kapsamında özel bir garanti süresi belirlenmeyen ürünler bakımından üretici </w:t>
      </w:r>
      <w:r w:rsidR="00FA375B" w:rsidRPr="009D08CD">
        <w:rPr>
          <w:rFonts w:ascii="Times New Roman" w:eastAsia="Times New Roman" w:hAnsi="Times New Roman" w:cs="Times New Roman"/>
          <w:lang w:eastAsia="tr-TR" w:bidi="tr-TR"/>
        </w:rPr>
        <w:t>f</w:t>
      </w:r>
      <w:r w:rsidR="00A33D2A" w:rsidRPr="009D08CD">
        <w:rPr>
          <w:rFonts w:ascii="Times New Roman" w:eastAsia="Times New Roman" w:hAnsi="Times New Roman" w:cs="Times New Roman"/>
          <w:lang w:eastAsia="tr-TR" w:bidi="tr-TR"/>
        </w:rPr>
        <w:t>irma</w:t>
      </w:r>
      <w:r w:rsidRPr="009D08CD">
        <w:rPr>
          <w:rFonts w:ascii="Times New Roman" w:eastAsia="Times New Roman" w:hAnsi="Times New Roman" w:cs="Times New Roman"/>
          <w:lang w:eastAsia="tr-TR" w:bidi="tr-TR"/>
        </w:rPr>
        <w:t xml:space="preserve"> garantisi daha uzun bir süreyi içermiyorsa, asgari 2 yıl garanti süresi olacaktır.</w:t>
      </w:r>
    </w:p>
    <w:p w14:paraId="4DF70ABB" w14:textId="0390B6A5" w:rsidR="000A19A0" w:rsidRPr="009D08CD" w:rsidRDefault="000A19A0" w:rsidP="000A19A0">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c) Cihaz ve sistemler için 10 yıl yedek parça temin garantisi olacaktır.</w:t>
      </w:r>
    </w:p>
    <w:p w14:paraId="1E8A4439" w14:textId="498E7FD8" w:rsidR="00A33D2A" w:rsidRPr="009D08CD" w:rsidRDefault="00A33D2A" w:rsidP="000A19A0">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d) Sorunların giderilme süresinin ve/veya muadil ürün tedarikinin 10</w:t>
      </w:r>
      <w:r w:rsidR="00FA375B" w:rsidRPr="009D08CD">
        <w:rPr>
          <w:rFonts w:ascii="Times New Roman" w:eastAsia="Times New Roman" w:hAnsi="Times New Roman" w:cs="Times New Roman"/>
          <w:lang w:eastAsia="tr-TR" w:bidi="tr-TR"/>
        </w:rPr>
        <w:t xml:space="preserve"> </w:t>
      </w:r>
      <w:r w:rsidRPr="009D08CD">
        <w:rPr>
          <w:rFonts w:ascii="Times New Roman" w:eastAsia="Times New Roman" w:hAnsi="Times New Roman" w:cs="Times New Roman"/>
          <w:lang w:eastAsia="tr-TR" w:bidi="tr-TR"/>
        </w:rPr>
        <w:t>(on) günü aşması ve Üniversite’nin bildirimine rağmen sorunun devam etmesi durumunda, gecikilen her takvim günü garanti süresine ilave edilecektir.</w:t>
      </w:r>
    </w:p>
    <w:p w14:paraId="587F13EF" w14:textId="0288CBE7" w:rsidR="00A33D2A" w:rsidRPr="009D08CD" w:rsidRDefault="00A33D2A" w:rsidP="000A19A0">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 xml:space="preserve">e) Yüklenici garanti kapsamında değişim ve/veya </w:t>
      </w:r>
      <w:proofErr w:type="spellStart"/>
      <w:r w:rsidRPr="009D08CD">
        <w:rPr>
          <w:rFonts w:ascii="Times New Roman" w:eastAsia="Times New Roman" w:hAnsi="Times New Roman" w:cs="Times New Roman"/>
          <w:lang w:eastAsia="tr-TR" w:bidi="tr-TR"/>
        </w:rPr>
        <w:t>upgrade</w:t>
      </w:r>
      <w:proofErr w:type="spellEnd"/>
      <w:r w:rsidRPr="009D08CD">
        <w:rPr>
          <w:rFonts w:ascii="Times New Roman" w:eastAsia="Times New Roman" w:hAnsi="Times New Roman" w:cs="Times New Roman"/>
          <w:lang w:eastAsia="tr-TR" w:bidi="tr-TR"/>
        </w:rPr>
        <w:t xml:space="preserve"> gerekliliği tespit edilen ürünler için ilgili değişim işinin takibini sağlayacaktır.  </w:t>
      </w:r>
      <w:r w:rsidR="00861554" w:rsidRPr="009D08CD">
        <w:rPr>
          <w:rFonts w:ascii="Times New Roman" w:eastAsia="Times New Roman" w:hAnsi="Times New Roman" w:cs="Times New Roman"/>
          <w:lang w:eastAsia="tr-TR" w:bidi="tr-TR"/>
        </w:rPr>
        <w:t xml:space="preserve">Yüklenici Birim Fiyat </w:t>
      </w:r>
      <w:proofErr w:type="spellStart"/>
      <w:r w:rsidR="00861554" w:rsidRPr="009D08CD">
        <w:rPr>
          <w:rFonts w:ascii="Times New Roman" w:eastAsia="Times New Roman" w:hAnsi="Times New Roman" w:cs="Times New Roman"/>
          <w:lang w:eastAsia="tr-TR" w:bidi="tr-TR"/>
        </w:rPr>
        <w:t>Cetveli’nde</w:t>
      </w:r>
      <w:proofErr w:type="spellEnd"/>
      <w:r w:rsidRPr="009D08CD">
        <w:rPr>
          <w:rFonts w:ascii="Times New Roman" w:eastAsia="Times New Roman" w:hAnsi="Times New Roman" w:cs="Times New Roman"/>
          <w:lang w:eastAsia="tr-TR" w:bidi="tr-TR"/>
        </w:rPr>
        <w:t xml:space="preserve"> </w:t>
      </w:r>
      <w:r w:rsidR="00861554" w:rsidRPr="009D08CD">
        <w:rPr>
          <w:rFonts w:ascii="Times New Roman" w:eastAsia="Times New Roman" w:hAnsi="Times New Roman" w:cs="Times New Roman"/>
          <w:lang w:eastAsia="tr-TR" w:bidi="tr-TR"/>
        </w:rPr>
        <w:t>yer alan</w:t>
      </w:r>
      <w:r w:rsidRPr="009D08CD">
        <w:rPr>
          <w:rFonts w:ascii="Times New Roman" w:eastAsia="Times New Roman" w:hAnsi="Times New Roman" w:cs="Times New Roman"/>
          <w:lang w:eastAsia="tr-TR" w:bidi="tr-TR"/>
        </w:rPr>
        <w:t xml:space="preserve"> ürünlerin destek işçiliğini, garanti süresi içinde ücretsiz olarak yapacaktır. Yüklenici, Üniversite’nin talebi doğrultusunda en geç 10 günlük süre içerisinde gerekli değişim ve/veya </w:t>
      </w:r>
      <w:proofErr w:type="spellStart"/>
      <w:r w:rsidRPr="009D08CD">
        <w:rPr>
          <w:rFonts w:ascii="Times New Roman" w:eastAsia="Times New Roman" w:hAnsi="Times New Roman" w:cs="Times New Roman"/>
          <w:lang w:eastAsia="tr-TR" w:bidi="tr-TR"/>
        </w:rPr>
        <w:t>upgrade</w:t>
      </w:r>
      <w:proofErr w:type="spellEnd"/>
      <w:r w:rsidRPr="009D08CD">
        <w:rPr>
          <w:rFonts w:ascii="Times New Roman" w:eastAsia="Times New Roman" w:hAnsi="Times New Roman" w:cs="Times New Roman"/>
          <w:lang w:eastAsia="tr-TR" w:bidi="tr-TR"/>
        </w:rPr>
        <w:t xml:space="preserve"> işlemlerini gerçekleştirecektir.</w:t>
      </w:r>
    </w:p>
    <w:p w14:paraId="11C22BF2" w14:textId="7DA114F5" w:rsidR="008A292D" w:rsidRPr="009D08CD" w:rsidRDefault="008A292D" w:rsidP="00FE44E2">
      <w:pPr>
        <w:pStyle w:val="GvdeMetni"/>
        <w:ind w:left="0" w:firstLine="709"/>
      </w:pPr>
      <w:r w:rsidRPr="009D08CD">
        <w:t xml:space="preserve">(4) </w:t>
      </w:r>
      <w:r w:rsidR="00101273" w:rsidRPr="009D08CD">
        <w:t xml:space="preserve">Yüklenici, Sözleşme konusu tüm ürünün/ürünlerin ambalajlanmasından, yüklenmesinden, taşınmasından, Üniversite’nin belirteceği adrese teslim edilmesinden, boşaltılmasından, depolanmasından, korunmasından ve kurulumların yapılarak, ilk bakım ve eğitimlerin verilmiş olarak, çalışır vaziyette Üniversite’ye tesliminden sorumludur. Malzemelerin taşınması sırasında </w:t>
      </w:r>
      <w:r w:rsidR="00101273" w:rsidRPr="009D08CD">
        <w:lastRenderedPageBreak/>
        <w:t>meydana gelebilecek her türlü hasardan Yüklenici sorumludur.</w:t>
      </w:r>
    </w:p>
    <w:p w14:paraId="02A4FDA0" w14:textId="77777777" w:rsidR="00ED0C0D" w:rsidRPr="009D08CD" w:rsidRDefault="008A292D" w:rsidP="00FE44E2">
      <w:pPr>
        <w:pStyle w:val="GvdeMetni"/>
        <w:ind w:left="0" w:firstLine="709"/>
        <w:rPr>
          <w:bCs/>
        </w:rPr>
      </w:pPr>
      <w:r w:rsidRPr="009D08CD">
        <w:t xml:space="preserve">(5) </w:t>
      </w:r>
      <w:r w:rsidR="00ED0C0D" w:rsidRPr="009D08CD">
        <w:rPr>
          <w:bCs/>
        </w:rPr>
        <w:t>Yüklenici, tüm ürün/ürünler için Üniversite’ye gerekli eğitim verecek, ürünün/ürünlerin etkin ve doğru kullanımı hususunda Üniversite’yi bilgilendirecektir.</w:t>
      </w:r>
    </w:p>
    <w:p w14:paraId="346F04FD" w14:textId="0CD8233F" w:rsidR="00ED0C0D" w:rsidRPr="009D08CD" w:rsidRDefault="008A292D" w:rsidP="00FE44E2">
      <w:pPr>
        <w:pStyle w:val="GvdeMetni"/>
        <w:ind w:left="0" w:firstLine="709"/>
      </w:pPr>
      <w:r w:rsidRPr="009D08CD">
        <w:t>(6)</w:t>
      </w:r>
      <w:r w:rsidR="00ED0C0D" w:rsidRPr="009D08CD">
        <w:t xml:space="preserve"> Yüklenici tarafından teslim edilecek ürünün/ürünlerin kabulünden sonra işbu Sözleşme </w:t>
      </w:r>
      <w:proofErr w:type="spellStart"/>
      <w:r w:rsidR="00C12EE6" w:rsidRPr="009D08CD">
        <w:t>E</w:t>
      </w:r>
      <w:r w:rsidR="00ED0C0D" w:rsidRPr="009D08CD">
        <w:t>kleri</w:t>
      </w:r>
      <w:r w:rsidR="00C12EE6" w:rsidRPr="009D08CD">
        <w:t>’</w:t>
      </w:r>
      <w:r w:rsidR="00ED0C0D" w:rsidRPr="009D08CD">
        <w:t>nde</w:t>
      </w:r>
      <w:proofErr w:type="spellEnd"/>
      <w:r w:rsidR="00ED0C0D" w:rsidRPr="009D08CD">
        <w:t xml:space="preserve"> belirtilen garanti sürelerine uygun olarak garanti belgeleri verilecektir. Yüklenici bu ürüne/ürünlere ait garanti belgelerini Üniversite adına düzenletmek ve orijinal nüshalarını Üniversite’ye teslim etmekle mükelleftir. Alınan mallara ilişkin Üniversite adına garanti belgesi düzenlenmesinin mümkün olmaması durumunda Yüklenici garantiye ilişkin taahhütleri içeren bir belgeyi Üniversite’ye sunmak zorundadır</w:t>
      </w:r>
      <w:r w:rsidR="00E47A9E" w:rsidRPr="009D08CD">
        <w:t>.</w:t>
      </w:r>
    </w:p>
    <w:p w14:paraId="69248F98" w14:textId="429DBDE8" w:rsidR="00E47A9E" w:rsidRPr="009D08CD" w:rsidRDefault="00E47A9E" w:rsidP="00FA375B">
      <w:pPr>
        <w:pStyle w:val="ListeParagraf"/>
        <w:numPr>
          <w:ilvl w:val="0"/>
          <w:numId w:val="17"/>
        </w:numPr>
        <w:tabs>
          <w:tab w:val="left" w:pos="993"/>
        </w:tabs>
        <w:spacing w:before="2" w:line="276" w:lineRule="auto"/>
        <w:ind w:left="0" w:right="129" w:firstLine="709"/>
        <w:rPr>
          <w:color w:val="00B050"/>
          <w:sz w:val="24"/>
          <w:szCs w:val="24"/>
        </w:rPr>
      </w:pPr>
      <w:r w:rsidRPr="009D08CD">
        <w:rPr>
          <w:sz w:val="24"/>
          <w:szCs w:val="24"/>
        </w:rPr>
        <w:t>Yüklenici, Ürünlerin   CE   belgelerini Üniversite’y</w:t>
      </w:r>
      <w:r w:rsidR="00E26B61" w:rsidRPr="009D08CD">
        <w:rPr>
          <w:sz w:val="24"/>
          <w:szCs w:val="24"/>
        </w:rPr>
        <w:t>e</w:t>
      </w:r>
      <w:r w:rsidRPr="009D08CD">
        <w:rPr>
          <w:sz w:val="24"/>
          <w:szCs w:val="24"/>
        </w:rPr>
        <w:t xml:space="preserve"> ibraz etmelidir</w:t>
      </w:r>
      <w:r w:rsidRPr="009D08CD">
        <w:rPr>
          <w:color w:val="00B050"/>
          <w:sz w:val="24"/>
          <w:szCs w:val="24"/>
        </w:rPr>
        <w:t>.</w:t>
      </w:r>
    </w:p>
    <w:p w14:paraId="3AA59D59" w14:textId="218045DC" w:rsidR="00E47A9E" w:rsidRPr="009D08CD" w:rsidRDefault="000A19A0" w:rsidP="00FA375B">
      <w:pPr>
        <w:pStyle w:val="ListeParagraf"/>
        <w:numPr>
          <w:ilvl w:val="0"/>
          <w:numId w:val="17"/>
        </w:numPr>
        <w:tabs>
          <w:tab w:val="left" w:pos="993"/>
        </w:tabs>
        <w:spacing w:before="2" w:line="276" w:lineRule="auto"/>
        <w:ind w:left="0" w:right="129" w:firstLine="709"/>
        <w:rPr>
          <w:sz w:val="24"/>
          <w:szCs w:val="24"/>
        </w:rPr>
      </w:pPr>
      <w:r w:rsidRPr="009D08CD">
        <w:rPr>
          <w:color w:val="000000" w:themeColor="text1"/>
          <w:sz w:val="24"/>
          <w:szCs w:val="24"/>
        </w:rPr>
        <w:t>Yüklenici</w:t>
      </w:r>
      <w:r w:rsidR="00E47A9E" w:rsidRPr="009D08CD">
        <w:rPr>
          <w:color w:val="000000" w:themeColor="text1"/>
          <w:sz w:val="24"/>
          <w:szCs w:val="24"/>
        </w:rPr>
        <w:t xml:space="preserve">, </w:t>
      </w:r>
      <w:r w:rsidRPr="009D08CD">
        <w:rPr>
          <w:color w:val="000000" w:themeColor="text1"/>
          <w:sz w:val="24"/>
          <w:szCs w:val="24"/>
        </w:rPr>
        <w:t>Ürünlerin</w:t>
      </w:r>
      <w:r w:rsidR="00E47A9E" w:rsidRPr="009D08CD">
        <w:rPr>
          <w:color w:val="000000" w:themeColor="text1"/>
          <w:sz w:val="24"/>
          <w:szCs w:val="24"/>
        </w:rPr>
        <w:t xml:space="preserve"> Ulusal Bilgi</w:t>
      </w:r>
      <w:r w:rsidR="00EA6FC7" w:rsidRPr="009D08CD">
        <w:rPr>
          <w:color w:val="000000" w:themeColor="text1"/>
          <w:sz w:val="24"/>
          <w:szCs w:val="24"/>
        </w:rPr>
        <w:t xml:space="preserve"> </w:t>
      </w:r>
      <w:r w:rsidR="00E47A9E" w:rsidRPr="009D08CD">
        <w:rPr>
          <w:color w:val="000000" w:themeColor="text1"/>
          <w:sz w:val="24"/>
          <w:szCs w:val="24"/>
        </w:rPr>
        <w:t>Bankası</w:t>
      </w:r>
      <w:r w:rsidR="00EA6FC7" w:rsidRPr="009D08CD">
        <w:rPr>
          <w:color w:val="000000" w:themeColor="text1"/>
          <w:sz w:val="24"/>
          <w:szCs w:val="24"/>
        </w:rPr>
        <w:t xml:space="preserve"> </w:t>
      </w:r>
      <w:r w:rsidR="00E47A9E" w:rsidRPr="009D08CD">
        <w:rPr>
          <w:color w:val="000000" w:themeColor="text1"/>
          <w:sz w:val="24"/>
          <w:szCs w:val="24"/>
        </w:rPr>
        <w:t>(UBB)’</w:t>
      </w:r>
      <w:proofErr w:type="spellStart"/>
      <w:r w:rsidR="00E47A9E" w:rsidRPr="009D08CD">
        <w:rPr>
          <w:color w:val="000000" w:themeColor="text1"/>
          <w:sz w:val="24"/>
          <w:szCs w:val="24"/>
        </w:rPr>
        <w:t>ndan</w:t>
      </w:r>
      <w:proofErr w:type="spellEnd"/>
      <w:r w:rsidR="00E47A9E" w:rsidRPr="009D08CD">
        <w:rPr>
          <w:color w:val="000000" w:themeColor="text1"/>
          <w:sz w:val="24"/>
          <w:szCs w:val="24"/>
        </w:rPr>
        <w:t xml:space="preserve"> alınan numaralarını ve SUT</w:t>
      </w:r>
      <w:r w:rsidR="00EA6FC7" w:rsidRPr="009D08CD">
        <w:rPr>
          <w:color w:val="000000" w:themeColor="text1"/>
          <w:sz w:val="24"/>
          <w:szCs w:val="24"/>
        </w:rPr>
        <w:t xml:space="preserve"> </w:t>
      </w:r>
      <w:r w:rsidR="00E47A9E" w:rsidRPr="009D08CD">
        <w:rPr>
          <w:color w:val="000000" w:themeColor="text1"/>
          <w:sz w:val="24"/>
          <w:szCs w:val="24"/>
        </w:rPr>
        <w:t xml:space="preserve">kodlarını, </w:t>
      </w:r>
      <w:r w:rsidRPr="009D08CD">
        <w:rPr>
          <w:color w:val="000000" w:themeColor="text1"/>
          <w:sz w:val="24"/>
          <w:szCs w:val="24"/>
        </w:rPr>
        <w:t xml:space="preserve">Üniversite’ye </w:t>
      </w:r>
      <w:r w:rsidR="00E47A9E" w:rsidRPr="009D08CD">
        <w:rPr>
          <w:color w:val="000000" w:themeColor="text1"/>
          <w:sz w:val="24"/>
          <w:szCs w:val="24"/>
        </w:rPr>
        <w:t xml:space="preserve">sunduğu </w:t>
      </w:r>
      <w:r w:rsidRPr="009D08CD">
        <w:rPr>
          <w:color w:val="000000" w:themeColor="text1"/>
          <w:sz w:val="24"/>
          <w:szCs w:val="24"/>
        </w:rPr>
        <w:t xml:space="preserve">Birim Fiyat </w:t>
      </w:r>
      <w:proofErr w:type="spellStart"/>
      <w:r w:rsidRPr="009D08CD">
        <w:rPr>
          <w:color w:val="000000" w:themeColor="text1"/>
          <w:sz w:val="24"/>
          <w:szCs w:val="24"/>
        </w:rPr>
        <w:t>Cetveli</w:t>
      </w:r>
      <w:r w:rsidR="00E47A9E" w:rsidRPr="009D08CD">
        <w:rPr>
          <w:color w:val="000000" w:themeColor="text1"/>
          <w:sz w:val="24"/>
          <w:szCs w:val="24"/>
        </w:rPr>
        <w:t>’nde</w:t>
      </w:r>
      <w:proofErr w:type="spellEnd"/>
      <w:r w:rsidR="00E26B61" w:rsidRPr="009D08CD">
        <w:rPr>
          <w:color w:val="000000" w:themeColor="text1"/>
          <w:sz w:val="24"/>
          <w:szCs w:val="24"/>
        </w:rPr>
        <w:t xml:space="preserve"> </w:t>
      </w:r>
      <w:r w:rsidR="00E47A9E" w:rsidRPr="009D08CD">
        <w:rPr>
          <w:color w:val="000000" w:themeColor="text1"/>
          <w:sz w:val="24"/>
          <w:szCs w:val="24"/>
        </w:rPr>
        <w:t>ve/</w:t>
      </w:r>
      <w:r w:rsidR="00E47A9E" w:rsidRPr="009D08CD">
        <w:rPr>
          <w:sz w:val="24"/>
          <w:szCs w:val="24"/>
        </w:rPr>
        <w:t xml:space="preserve">veya </w:t>
      </w:r>
      <w:r w:rsidR="00E26B61" w:rsidRPr="009D08CD">
        <w:rPr>
          <w:sz w:val="24"/>
          <w:szCs w:val="24"/>
        </w:rPr>
        <w:t>p</w:t>
      </w:r>
      <w:r w:rsidR="00E47A9E" w:rsidRPr="009D08CD">
        <w:rPr>
          <w:sz w:val="24"/>
          <w:szCs w:val="24"/>
        </w:rPr>
        <w:t xml:space="preserve">roforma </w:t>
      </w:r>
      <w:r w:rsidR="00E26B61" w:rsidRPr="009D08CD">
        <w:rPr>
          <w:sz w:val="24"/>
          <w:szCs w:val="24"/>
        </w:rPr>
        <w:t xml:space="preserve">faturada </w:t>
      </w:r>
      <w:r w:rsidR="00E47A9E" w:rsidRPr="009D08CD">
        <w:rPr>
          <w:color w:val="000000" w:themeColor="text1"/>
          <w:sz w:val="24"/>
          <w:szCs w:val="24"/>
        </w:rPr>
        <w:t xml:space="preserve">ya da </w:t>
      </w:r>
      <w:r w:rsidR="00E47A9E" w:rsidRPr="009D08CD">
        <w:rPr>
          <w:sz w:val="24"/>
          <w:szCs w:val="24"/>
        </w:rPr>
        <w:t xml:space="preserve">ayrı bir listede eksiksiz ve tam olarak beyan etmekle yükümlüdür. </w:t>
      </w:r>
      <w:r w:rsidRPr="009D08CD">
        <w:rPr>
          <w:sz w:val="24"/>
          <w:szCs w:val="24"/>
        </w:rPr>
        <w:t>Yüklenici</w:t>
      </w:r>
      <w:r w:rsidR="00E47A9E" w:rsidRPr="009D08CD">
        <w:rPr>
          <w:sz w:val="24"/>
          <w:szCs w:val="24"/>
        </w:rPr>
        <w:t xml:space="preserve">, hatalı verilen UBB numaralarından ve SUT kodları sebebiyle </w:t>
      </w:r>
      <w:r w:rsidRPr="009D08CD">
        <w:rPr>
          <w:sz w:val="24"/>
          <w:szCs w:val="24"/>
        </w:rPr>
        <w:t>Üniversite</w:t>
      </w:r>
      <w:r w:rsidR="00E47A9E" w:rsidRPr="009D08CD">
        <w:rPr>
          <w:sz w:val="24"/>
          <w:szCs w:val="24"/>
        </w:rPr>
        <w:t xml:space="preserve"> veya </w:t>
      </w:r>
      <w:r w:rsidR="00E26B61" w:rsidRPr="009D08CD">
        <w:rPr>
          <w:sz w:val="24"/>
          <w:szCs w:val="24"/>
        </w:rPr>
        <w:t>üçüncü k</w:t>
      </w:r>
      <w:r w:rsidR="00E47A9E" w:rsidRPr="009D08CD">
        <w:rPr>
          <w:sz w:val="24"/>
          <w:szCs w:val="24"/>
        </w:rPr>
        <w:t>işiler nezdinde</w:t>
      </w:r>
      <w:r w:rsidR="00EA6FC7" w:rsidRPr="009D08CD">
        <w:rPr>
          <w:sz w:val="24"/>
          <w:szCs w:val="24"/>
        </w:rPr>
        <w:t xml:space="preserve"> </w:t>
      </w:r>
      <w:r w:rsidR="00E47A9E" w:rsidRPr="009D08CD">
        <w:rPr>
          <w:sz w:val="24"/>
          <w:szCs w:val="24"/>
        </w:rPr>
        <w:t>doğabilecek her türlü maddi, cezai ve hukuki sorumluluğun münhasıran kendisinde olduğunu kabul</w:t>
      </w:r>
      <w:r w:rsidR="00E26B61" w:rsidRPr="009D08CD">
        <w:rPr>
          <w:bCs/>
        </w:rPr>
        <w:t xml:space="preserve">, </w:t>
      </w:r>
      <w:r w:rsidR="00E26B61" w:rsidRPr="009D08CD">
        <w:rPr>
          <w:bCs/>
          <w:sz w:val="24"/>
          <w:szCs w:val="24"/>
        </w:rPr>
        <w:t>beyan ve taahhüt</w:t>
      </w:r>
      <w:r w:rsidR="00E47A9E" w:rsidRPr="009D08CD">
        <w:rPr>
          <w:sz w:val="24"/>
          <w:szCs w:val="24"/>
        </w:rPr>
        <w:t xml:space="preserve"> eder.</w:t>
      </w:r>
    </w:p>
    <w:p w14:paraId="0133F83A" w14:textId="53789FBF" w:rsidR="008A292D" w:rsidRPr="009D08CD" w:rsidRDefault="008A292D" w:rsidP="00FE44E2">
      <w:pPr>
        <w:pStyle w:val="GvdeMetni"/>
        <w:ind w:left="0" w:firstLine="709"/>
      </w:pPr>
      <w:r w:rsidRPr="009D08CD">
        <w:t xml:space="preserve">(7) </w:t>
      </w:r>
      <w:r w:rsidR="00ED0C0D" w:rsidRPr="009D08CD">
        <w:rPr>
          <w:bCs/>
        </w:rPr>
        <w:t>Yüklenici tüm ürünün/ürünlerin Üniversite tarafından belirtilen depo ve/veya alanlara kadar taşınmasından sorumludur.</w:t>
      </w:r>
    </w:p>
    <w:p w14:paraId="41C68AEF" w14:textId="15E25252" w:rsidR="008A292D" w:rsidRPr="009D08CD" w:rsidRDefault="008A292D" w:rsidP="00FE44E2">
      <w:pPr>
        <w:pStyle w:val="GvdeMetni"/>
        <w:ind w:left="0" w:firstLine="709"/>
        <w:rPr>
          <w:bCs/>
        </w:rPr>
      </w:pPr>
      <w:r w:rsidRPr="009D08CD">
        <w:t xml:space="preserve">(8) </w:t>
      </w:r>
      <w:r w:rsidR="00ED0C0D" w:rsidRPr="009D08CD">
        <w:t xml:space="preserve">Yüklenici, Teknik </w:t>
      </w:r>
      <w:proofErr w:type="spellStart"/>
      <w:r w:rsidR="00ED0C0D" w:rsidRPr="009D08CD">
        <w:t>Şartname’ye</w:t>
      </w:r>
      <w:proofErr w:type="spellEnd"/>
      <w:r w:rsidR="00ED0C0D" w:rsidRPr="009D08CD">
        <w:t xml:space="preserve"> birebir uymak zorundadır (Ek-1). Uymaması halinde Sözleşme’nin feshi yoluna gidilerek, </w:t>
      </w:r>
      <w:bookmarkStart w:id="0" w:name="_Hlk137120585"/>
      <w:r w:rsidR="00ED0C0D" w:rsidRPr="009D08CD">
        <w:t xml:space="preserve">Üniversite’nin doğmuş/doğacak tüm zararları tüm </w:t>
      </w:r>
      <w:proofErr w:type="spellStart"/>
      <w:r w:rsidR="00ED0C0D" w:rsidRPr="009D08CD">
        <w:t>fer’ileri</w:t>
      </w:r>
      <w:proofErr w:type="spellEnd"/>
      <w:r w:rsidR="00ED0C0D" w:rsidRPr="009D08CD">
        <w:t xml:space="preserve"> ile </w:t>
      </w:r>
      <w:proofErr w:type="spellStart"/>
      <w:r w:rsidR="00ED0C0D" w:rsidRPr="009D08CD">
        <w:t>Yüklenici’nin</w:t>
      </w:r>
      <w:proofErr w:type="spellEnd"/>
      <w:r w:rsidR="00ED0C0D" w:rsidRPr="009D08CD">
        <w:t xml:space="preserve"> </w:t>
      </w:r>
      <w:r w:rsidR="00ED0C0D" w:rsidRPr="009D08CD">
        <w:rPr>
          <w:bCs/>
        </w:rPr>
        <w:t xml:space="preserve">alacağından mahsup </w:t>
      </w:r>
      <w:r w:rsidR="00ED0C0D" w:rsidRPr="009D08CD">
        <w:t>edilecektir. A</w:t>
      </w:r>
      <w:r w:rsidR="00ED0C0D" w:rsidRPr="009D08CD">
        <w:rPr>
          <w:bCs/>
        </w:rPr>
        <w:t xml:space="preserve">lacağının yetmemesi halinde </w:t>
      </w:r>
      <w:r w:rsidR="00ED0C0D" w:rsidRPr="009D08CD">
        <w:t xml:space="preserve">ise </w:t>
      </w:r>
      <w:r w:rsidR="00ED0C0D" w:rsidRPr="009D08CD">
        <w:rPr>
          <w:bCs/>
        </w:rPr>
        <w:t xml:space="preserve">Yüklenici, herhangi bir noter ihtarına ya da mahkeme kararına gerek olmadan, bildirim üzerine en geç 10 (on) gün içinde en yüksek ticari faiz ile Üniversite’ye ödeyeceğini kabul, beyan ve taahhüt eder. </w:t>
      </w:r>
      <w:bookmarkEnd w:id="0"/>
    </w:p>
    <w:p w14:paraId="13E06AD2" w14:textId="787B23E2" w:rsidR="00E05A9A" w:rsidRPr="009D08CD" w:rsidRDefault="00E05A9A" w:rsidP="00FE44E2">
      <w:pPr>
        <w:pStyle w:val="GvdeMetni"/>
        <w:ind w:left="0" w:firstLine="709"/>
      </w:pPr>
      <w:r w:rsidRPr="009D08CD">
        <w:t>(9) İşbu Sözleşme konusu ürünlerin rutin desteği maksimum garanti süresi boyunca Yüklenici tarafından verilecektir.  Rutin destek periyodlarını Yüklenici belirleyecek, rutin bakım destek tarihleri Üniversite tarafından bildirilecektir.</w:t>
      </w:r>
    </w:p>
    <w:p w14:paraId="365AC46D" w14:textId="299CB9CA" w:rsidR="00E05A9A" w:rsidRPr="009D08CD" w:rsidRDefault="00E05A9A" w:rsidP="00E05A9A">
      <w:pPr>
        <w:ind w:firstLine="709"/>
        <w:jc w:val="both"/>
      </w:pPr>
      <w:r w:rsidRPr="009D08CD">
        <w:rPr>
          <w:rFonts w:ascii="Times New Roman" w:eastAsia="Times New Roman" w:hAnsi="Times New Roman" w:cs="Times New Roman"/>
          <w:bCs/>
          <w:lang w:eastAsia="tr-TR" w:bidi="tr-TR"/>
        </w:rPr>
        <w:t>(10) İşbu Sözleşme konusu ürünlerde meydana gelen arızalara Yüklenici tarafından en geç 48 (</w:t>
      </w:r>
      <w:proofErr w:type="spellStart"/>
      <w:r w:rsidRPr="009D08CD">
        <w:rPr>
          <w:rFonts w:ascii="Times New Roman" w:eastAsia="Times New Roman" w:hAnsi="Times New Roman" w:cs="Times New Roman"/>
          <w:bCs/>
          <w:lang w:eastAsia="tr-TR" w:bidi="tr-TR"/>
        </w:rPr>
        <w:t>kı</w:t>
      </w:r>
      <w:r w:rsidR="004A6E10" w:rsidRPr="009D08CD">
        <w:rPr>
          <w:rFonts w:ascii="Times New Roman" w:eastAsia="Times New Roman" w:hAnsi="Times New Roman" w:cs="Times New Roman"/>
          <w:bCs/>
          <w:lang w:eastAsia="tr-TR" w:bidi="tr-TR"/>
        </w:rPr>
        <w:t>r</w:t>
      </w:r>
      <w:r w:rsidRPr="009D08CD">
        <w:rPr>
          <w:rFonts w:ascii="Times New Roman" w:eastAsia="Times New Roman" w:hAnsi="Times New Roman" w:cs="Times New Roman"/>
          <w:bCs/>
          <w:lang w:eastAsia="tr-TR" w:bidi="tr-TR"/>
        </w:rPr>
        <w:t>ksekiz</w:t>
      </w:r>
      <w:proofErr w:type="spellEnd"/>
      <w:r w:rsidRPr="009D08CD">
        <w:rPr>
          <w:rFonts w:ascii="Times New Roman" w:eastAsia="Times New Roman" w:hAnsi="Times New Roman" w:cs="Times New Roman"/>
          <w:bCs/>
          <w:lang w:eastAsia="tr-TR" w:bidi="tr-TR"/>
        </w:rPr>
        <w:t>) saat içerisinde müdahale edilecektir. Yurtdışından yedek parça gerekmediği hallerde ürünler en geç 10 (on) gün içerisinde çalışır duruma getirilecektir. Yurtdışından parça getirilmesi gerekiyor ise ürün en geç 30</w:t>
      </w:r>
      <w:r w:rsidR="00E26B61" w:rsidRPr="009D08CD">
        <w:rPr>
          <w:rFonts w:ascii="Times New Roman" w:eastAsia="Times New Roman" w:hAnsi="Times New Roman" w:cs="Times New Roman"/>
          <w:bCs/>
          <w:lang w:eastAsia="tr-TR" w:bidi="tr-TR"/>
        </w:rPr>
        <w:t xml:space="preserve"> </w:t>
      </w:r>
      <w:r w:rsidRPr="009D08CD">
        <w:rPr>
          <w:rFonts w:ascii="Times New Roman" w:eastAsia="Times New Roman" w:hAnsi="Times New Roman" w:cs="Times New Roman"/>
          <w:bCs/>
          <w:lang w:eastAsia="tr-TR" w:bidi="tr-TR"/>
        </w:rPr>
        <w:t>(otuz) gün içerisinde çalışır duruma getirilecektir. Arızanın belirlenen   sürelerde   giderilmediği   durumlarda   Üniversite’nin onaylayacağı aynı ürün ve/veya aynı özelliklere sahip muadil bir ürün Yüklenici tarafından Üniversite’ye teslim edilecek ve gerekli kurulum ve entegrasyon işlemleri Yüklenici tarafından ücretsiz olarak yapılacaktır.</w:t>
      </w:r>
    </w:p>
    <w:p w14:paraId="78CCBFB3" w14:textId="1073FDB8" w:rsidR="008A292D" w:rsidRPr="009D08CD" w:rsidRDefault="008A292D" w:rsidP="00FE44E2">
      <w:pPr>
        <w:pStyle w:val="GvdeMetni"/>
        <w:ind w:left="0" w:firstLine="709"/>
      </w:pPr>
      <w:r w:rsidRPr="009D08CD">
        <w:t>(</w:t>
      </w:r>
      <w:r w:rsidR="00E05A9A" w:rsidRPr="009D08CD">
        <w:t>11</w:t>
      </w:r>
      <w:r w:rsidRPr="009D08CD">
        <w:t xml:space="preserve">) </w:t>
      </w:r>
      <w:r w:rsidR="00ED0C0D" w:rsidRPr="009D08CD">
        <w:t>Ürün veya hizmetin ayıplı olması sebebiyle Üniversite’nin ve/veya üçüncü kişilerin gördüğü insan sağlığına veya ürüne/ürünlere ilişkin zararlar Yüklenici tarafından derhal giderilir. Meydana gelen hasar, zarar ve ziyanın Üniversite</w:t>
      </w:r>
      <w:r w:rsidR="00ED0C0D" w:rsidRPr="009D08CD">
        <w:rPr>
          <w:bCs/>
        </w:rPr>
        <w:t xml:space="preserve"> tarafından karşılanmak zorunda kalınması halinde Yüklenici, Üniversite’nin ödediği bedelin tüm </w:t>
      </w:r>
      <w:proofErr w:type="spellStart"/>
      <w:r w:rsidR="00ED0C0D" w:rsidRPr="009D08CD">
        <w:rPr>
          <w:bCs/>
        </w:rPr>
        <w:t>fer’ileri</w:t>
      </w:r>
      <w:proofErr w:type="spellEnd"/>
      <w:r w:rsidR="00ED0C0D" w:rsidRPr="009D08CD">
        <w:rPr>
          <w:bCs/>
        </w:rPr>
        <w:t xml:space="preserve"> ile alacağından mahsup edilmesini ve alacağının yetmemesi halinde de herhangi bir noter ihtarına ya da mahkeme kararına gerek olmadan, bildirim üzerine en geç 10 (on) gün içinde en yüksek ticari faiz ile Üniversite’ye ödeyeceğini kabul, beyan ve taahhüt eder.  </w:t>
      </w:r>
    </w:p>
    <w:p w14:paraId="57356120" w14:textId="434CA1B7" w:rsidR="00ED0C0D" w:rsidRPr="009D08CD" w:rsidRDefault="008A292D" w:rsidP="00FE44E2">
      <w:pPr>
        <w:pStyle w:val="GvdeMetni"/>
        <w:ind w:left="0" w:firstLine="709"/>
      </w:pPr>
      <w:r w:rsidRPr="009D08CD">
        <w:t>(1</w:t>
      </w:r>
      <w:r w:rsidR="00E05A9A" w:rsidRPr="009D08CD">
        <w:t>2</w:t>
      </w:r>
      <w:r w:rsidRPr="009D08CD">
        <w:t xml:space="preserve">) </w:t>
      </w:r>
      <w:r w:rsidR="00ED0C0D" w:rsidRPr="009D08CD">
        <w:t xml:space="preserve">Yüklenici, işbu Sözleşme kapsamında yer alan hizmetler ile bağlantılı olarak, Üniversite tarafından verilen logo, isim, marka ve/veya patent gibi fikri mülkiyet hakları içeren unsurlar üzerinde Üniversite’nin hak sahibi olduğunu ve bu durumu ihlal edecek bir harekette bulunmayacağını kabul, beyan ve taahhüt eder. </w:t>
      </w:r>
    </w:p>
    <w:p w14:paraId="56C64BAC" w14:textId="7A0F4A83" w:rsidR="00ED0C0D" w:rsidRPr="009D08CD" w:rsidRDefault="00ED0C0D" w:rsidP="00FE44E2">
      <w:pPr>
        <w:pStyle w:val="GvdeMetni"/>
        <w:ind w:left="0" w:firstLine="709"/>
      </w:pPr>
      <w:r w:rsidRPr="009D08CD">
        <w:t>(1</w:t>
      </w:r>
      <w:r w:rsidR="00E05A9A" w:rsidRPr="009D08CD">
        <w:t>3</w:t>
      </w:r>
      <w:r w:rsidRPr="009D08CD">
        <w:t>) Yüklenici, Sözleşme süresince Üniversite tarafından kendisine verilen, kamuya mal olmamış her türlü bilgi, belge, reklam malzemeleri, ürün resimlerinden ve Üniversite’nin sahip olacağı diğer logo, isim, marka ve/veya patentlerin gizliliğinden sorumludur.</w:t>
      </w:r>
    </w:p>
    <w:p w14:paraId="3C88A813" w14:textId="2360D690" w:rsidR="008A292D" w:rsidRPr="009D08CD" w:rsidRDefault="008A292D" w:rsidP="00FE44E2">
      <w:pPr>
        <w:pStyle w:val="GvdeMetni"/>
        <w:ind w:left="0" w:firstLine="709"/>
      </w:pPr>
      <w:r w:rsidRPr="009D08CD">
        <w:t>(1</w:t>
      </w:r>
      <w:r w:rsidR="00E05A9A" w:rsidRPr="009D08CD">
        <w:t>4</w:t>
      </w:r>
      <w:r w:rsidRPr="009D08CD">
        <w:t>)</w:t>
      </w:r>
      <w:r w:rsidR="00ED0C0D" w:rsidRPr="009D08CD">
        <w:t xml:space="preserve"> </w:t>
      </w:r>
      <w:r w:rsidRPr="009D08CD">
        <w:t xml:space="preserve">Yüklenici tarafından yapılacak olan kurulum sonucunda tüm sistemin istenilen şekilde </w:t>
      </w:r>
      <w:r w:rsidRPr="009D08CD">
        <w:lastRenderedPageBreak/>
        <w:t xml:space="preserve">çalıştığına, eğitimlerin verildiğine, ihtiyaçların karşılandığına yönelik sistem teyit ve onayı </w:t>
      </w:r>
      <w:proofErr w:type="spellStart"/>
      <w:r w:rsidRPr="009D08CD">
        <w:t>Yüklenici’nin</w:t>
      </w:r>
      <w:proofErr w:type="spellEnd"/>
      <w:r w:rsidRPr="009D08CD">
        <w:t xml:space="preserve"> desteği ve gözetiminde Üniversite’nin onayı doğrultusunda tamamlanmış sayılır.</w:t>
      </w:r>
    </w:p>
    <w:p w14:paraId="21D88BA6" w14:textId="014ACD37" w:rsidR="008A292D" w:rsidRPr="009D08CD" w:rsidRDefault="008A292D" w:rsidP="00FE44E2">
      <w:pPr>
        <w:pStyle w:val="GvdeMetni"/>
        <w:ind w:left="0" w:firstLine="709"/>
      </w:pPr>
      <w:r w:rsidRPr="009D08CD">
        <w:t>(</w:t>
      </w:r>
      <w:r w:rsidR="00ED0C0D" w:rsidRPr="009D08CD">
        <w:t>1</w:t>
      </w:r>
      <w:r w:rsidR="00E05A9A" w:rsidRPr="009D08CD">
        <w:t>5</w:t>
      </w:r>
      <w:r w:rsidRPr="009D08CD">
        <w:t xml:space="preserve">) Üniversite işbu Sözleşme kapsamındaki tüm </w:t>
      </w:r>
      <w:r w:rsidR="00D1749B" w:rsidRPr="009D08CD">
        <w:t xml:space="preserve">ürün </w:t>
      </w:r>
      <w:r w:rsidRPr="009D08CD">
        <w:t xml:space="preserve">ve yan ürünleri başka bir lokasyona taşınmasını her zaman talep edebilir. Yüklenici, Üniversite’nin bu talebini herhangi bir bedel talep etmeden montaj ve demontajlarını yaparak, çalışır vaziyette Üniversite’ye teslim etmekle yükümlüdür. Sözleşme süresi bitmiş olmasına rağmen </w:t>
      </w:r>
      <w:proofErr w:type="spellStart"/>
      <w:r w:rsidRPr="009D08CD">
        <w:t>Yüklenici’nin</w:t>
      </w:r>
      <w:proofErr w:type="spellEnd"/>
      <w:r w:rsidRPr="009D08CD">
        <w:t xml:space="preserve"> bu maddeyle ilgili yükümlülüğü devam eder.</w:t>
      </w:r>
    </w:p>
    <w:p w14:paraId="0D222834" w14:textId="3E37B4CE" w:rsidR="008A292D" w:rsidRPr="009D08CD" w:rsidRDefault="008A292D" w:rsidP="00FE44E2">
      <w:pPr>
        <w:ind w:firstLine="709"/>
        <w:jc w:val="both"/>
        <w:rPr>
          <w:rFonts w:ascii="Times New Roman" w:hAnsi="Times New Roman" w:cs="Times New Roman"/>
          <w:bCs/>
          <w:strike/>
        </w:rPr>
      </w:pPr>
      <w:r w:rsidRPr="009D08CD">
        <w:rPr>
          <w:rFonts w:ascii="Times New Roman" w:hAnsi="Times New Roman" w:cs="Times New Roman"/>
          <w:bCs/>
        </w:rPr>
        <w:t>(</w:t>
      </w:r>
      <w:r w:rsidR="00ED0C0D" w:rsidRPr="009D08CD">
        <w:rPr>
          <w:rFonts w:ascii="Times New Roman" w:hAnsi="Times New Roman" w:cs="Times New Roman"/>
          <w:bCs/>
        </w:rPr>
        <w:t>1</w:t>
      </w:r>
      <w:r w:rsidR="00E05A9A" w:rsidRPr="009D08CD">
        <w:rPr>
          <w:rFonts w:ascii="Times New Roman" w:hAnsi="Times New Roman" w:cs="Times New Roman"/>
          <w:bCs/>
        </w:rPr>
        <w:t>6</w:t>
      </w:r>
      <w:r w:rsidRPr="009D08CD">
        <w:rPr>
          <w:rFonts w:ascii="Times New Roman" w:hAnsi="Times New Roman" w:cs="Times New Roman"/>
          <w:bCs/>
        </w:rPr>
        <w:t xml:space="preserve">) Yüklenici, Sözleşme konusu işin yerine getirilmesiyle ilgili hiçbir üçüncü şahıs marka/patent/endüstriyel tasarım/faydalı model hakları ile fikri hukuktan kaynaklanan eser veya bağlantılı hak sahipliğine veya üçüncü şahısların şahıs varlığı ve malvarlığı haklarına tecavüz etmediğini kabul, beyan ve taahhüt eder. Üniversite’nin böyle bir talep sebebiyle herhangi bir zarara uğraması halinde Yüklenici, Üniversite nezdinde doğan tüm zararları </w:t>
      </w:r>
      <w:proofErr w:type="spellStart"/>
      <w:r w:rsidRPr="009D08CD">
        <w:rPr>
          <w:rFonts w:ascii="Times New Roman" w:hAnsi="Times New Roman" w:cs="Times New Roman"/>
          <w:bCs/>
        </w:rPr>
        <w:t>fer’ileri</w:t>
      </w:r>
      <w:proofErr w:type="spellEnd"/>
      <w:r w:rsidRPr="009D08CD">
        <w:rPr>
          <w:rFonts w:ascii="Times New Roman" w:hAnsi="Times New Roman" w:cs="Times New Roman"/>
          <w:bCs/>
        </w:rPr>
        <w:t xml:space="preserve"> </w:t>
      </w:r>
      <w:proofErr w:type="gramStart"/>
      <w:r w:rsidRPr="009D08CD">
        <w:rPr>
          <w:rFonts w:ascii="Times New Roman" w:hAnsi="Times New Roman" w:cs="Times New Roman"/>
          <w:bCs/>
        </w:rPr>
        <w:t>ile birlikte</w:t>
      </w:r>
      <w:proofErr w:type="gramEnd"/>
      <w:r w:rsidRPr="009D08CD">
        <w:rPr>
          <w:rFonts w:ascii="Times New Roman" w:hAnsi="Times New Roman" w:cs="Times New Roman"/>
          <w:bCs/>
        </w:rPr>
        <w:t xml:space="preserve"> </w:t>
      </w:r>
      <w:r w:rsidR="00D1749B" w:rsidRPr="009D08CD">
        <w:rPr>
          <w:rFonts w:ascii="Times New Roman" w:hAnsi="Times New Roman" w:cs="Times New Roman"/>
          <w:bCs/>
        </w:rPr>
        <w:t xml:space="preserve">alacağından mahsup edilmesini ve alacağının yetmemesi halinde de herhangi bir noter kanalı ile ihtar ve/veya ihbara ya da mahkeme kararına gerek olmadan, bildirim üzerine en geç 10 (on) gün içinde tüm </w:t>
      </w:r>
      <w:proofErr w:type="spellStart"/>
      <w:r w:rsidR="00D1749B" w:rsidRPr="009D08CD">
        <w:rPr>
          <w:rFonts w:ascii="Times New Roman" w:hAnsi="Times New Roman" w:cs="Times New Roman"/>
          <w:bCs/>
        </w:rPr>
        <w:t>fer’ileri</w:t>
      </w:r>
      <w:proofErr w:type="spellEnd"/>
      <w:r w:rsidR="00D1749B" w:rsidRPr="009D08CD">
        <w:rPr>
          <w:rFonts w:ascii="Times New Roman" w:hAnsi="Times New Roman" w:cs="Times New Roman"/>
          <w:bCs/>
        </w:rPr>
        <w:t xml:space="preserve"> ve en yüksek ticari faiz ile Üniversite’ye ödeyeceğini kabul, beyan ve taahhüt eder. </w:t>
      </w:r>
    </w:p>
    <w:p w14:paraId="726CFD4C" w14:textId="3DEBCF8E" w:rsidR="008A292D" w:rsidRPr="009D08CD" w:rsidRDefault="008A292D" w:rsidP="00FE44E2">
      <w:pPr>
        <w:pStyle w:val="GvdeMetni"/>
        <w:ind w:left="0" w:firstLine="709"/>
        <w:rPr>
          <w:bCs/>
        </w:rPr>
      </w:pPr>
      <w:r w:rsidRPr="009D08CD">
        <w:rPr>
          <w:bCs/>
        </w:rPr>
        <w:t>(</w:t>
      </w:r>
      <w:r w:rsidR="00ED0C0D" w:rsidRPr="009D08CD">
        <w:rPr>
          <w:bCs/>
        </w:rPr>
        <w:t>1</w:t>
      </w:r>
      <w:r w:rsidR="00E05A9A" w:rsidRPr="009D08CD">
        <w:rPr>
          <w:bCs/>
        </w:rPr>
        <w:t>7</w:t>
      </w:r>
      <w:r w:rsidRPr="009D08CD">
        <w:rPr>
          <w:bCs/>
        </w:rPr>
        <w:t xml:space="preserve">) Yüklenici, işin ifası/hizmet alımı sırasında Yükseköğretim mevzuatı ile yürürlükteki diğer kanun, tüzük, yönetmelik ve benzeri mevzuat hükümlerine de uymakla yükümlüdür. </w:t>
      </w:r>
      <w:proofErr w:type="spellStart"/>
      <w:r w:rsidRPr="009D08CD">
        <w:rPr>
          <w:bCs/>
        </w:rPr>
        <w:t>Yüklenici’nin</w:t>
      </w:r>
      <w:proofErr w:type="spellEnd"/>
      <w:r w:rsidRPr="009D08CD">
        <w:rPr>
          <w:bCs/>
        </w:rPr>
        <w:t xml:space="preserve"> bu yükümlülüğünü ihlal etmesi nedeniyle ortaya çıkan zararlar ile üçüncü kişilere, çevreye veya Üniversite personeline verilen zarar ve ziyandan Yüklenici sorumludur. </w:t>
      </w:r>
      <w:r w:rsidR="00FE44E2" w:rsidRPr="009D08CD">
        <w:rPr>
          <w:bCs/>
        </w:rPr>
        <w:t>Yüklenici, b</w:t>
      </w:r>
      <w:r w:rsidRPr="009D08CD">
        <w:rPr>
          <w:bCs/>
        </w:rPr>
        <w:t xml:space="preserve">u şekilde meydana gelen zarar ve ziyanın Üniversite tarafından tazmin edilmesi halinde, tazmin bedeli tüm </w:t>
      </w:r>
      <w:proofErr w:type="spellStart"/>
      <w:r w:rsidRPr="009D08CD">
        <w:rPr>
          <w:bCs/>
        </w:rPr>
        <w:t>fer’ileri</w:t>
      </w:r>
      <w:proofErr w:type="spellEnd"/>
      <w:r w:rsidRPr="009D08CD">
        <w:rPr>
          <w:bCs/>
        </w:rPr>
        <w:t xml:space="preserve"> </w:t>
      </w:r>
      <w:proofErr w:type="gramStart"/>
      <w:r w:rsidRPr="009D08CD">
        <w:rPr>
          <w:bCs/>
        </w:rPr>
        <w:t>ile birlikte</w:t>
      </w:r>
      <w:proofErr w:type="gramEnd"/>
      <w:r w:rsidR="00FE44E2" w:rsidRPr="009D08CD">
        <w:rPr>
          <w:bCs/>
        </w:rPr>
        <w:t xml:space="preserve"> alacağından mahsup edilmesini ve alacağının yetmemesi halinde de herhangi bir noter kanalı ile ihtar ve/veya ihbara ya da mahkeme kararına gerek olmadan, bildirim üzerine en geç 10 (on) gün içinde tüm </w:t>
      </w:r>
      <w:proofErr w:type="spellStart"/>
      <w:r w:rsidR="00FE44E2" w:rsidRPr="009D08CD">
        <w:rPr>
          <w:bCs/>
        </w:rPr>
        <w:t>fer’ileri</w:t>
      </w:r>
      <w:proofErr w:type="spellEnd"/>
      <w:r w:rsidR="00FE44E2" w:rsidRPr="009D08CD">
        <w:rPr>
          <w:bCs/>
        </w:rPr>
        <w:t xml:space="preserve"> ve en yüksek ticari faiz ile Üniversite’ye ödeyeceğini kabul, beyan ve taahhüt eder. </w:t>
      </w:r>
    </w:p>
    <w:p w14:paraId="5A3E4578" w14:textId="2D59372B" w:rsidR="008A292D" w:rsidRPr="009D08CD" w:rsidRDefault="008A292D" w:rsidP="00FE44E2">
      <w:pPr>
        <w:pStyle w:val="GvdeMetni"/>
        <w:ind w:left="0" w:firstLine="709"/>
      </w:pPr>
      <w:r w:rsidRPr="009D08CD">
        <w:rPr>
          <w:bCs/>
        </w:rPr>
        <w:t>(</w:t>
      </w:r>
      <w:r w:rsidR="00ED0C0D" w:rsidRPr="009D08CD">
        <w:rPr>
          <w:bCs/>
        </w:rPr>
        <w:t>1</w:t>
      </w:r>
      <w:r w:rsidR="00E05A9A" w:rsidRPr="009D08CD">
        <w:rPr>
          <w:bCs/>
        </w:rPr>
        <w:t>8</w:t>
      </w:r>
      <w:r w:rsidRPr="009D08CD">
        <w:rPr>
          <w:bCs/>
        </w:rPr>
        <w:t>)</w:t>
      </w:r>
      <w:r w:rsidRPr="009D08CD">
        <w:t xml:space="preserve"> Üniversite ile Yüklenici bünyesinde çalışan işçiler, diğer çalışanlar ve Yüklenici adına gelen personeller arasında hiçbir şekilde işçi-işveren ilişkisi mevcut değildir. Üniversite, Yüklenici bünyesinde çalışan bu kişilere ait maaş, SGK primleri, sosyal güvenlik hakları, işçi sağlığı ve iş güvenliği ile işin yapımı esnasında meydana gelebilecek iş ve trafik kazaları ile çalışanların bu kazalardan veya sair nedenlerle üçüncü şahıslara vereceği zararlardan hiçbir şekilde sorumlu değildir. İşbu Sözleşme Yüklenici ve Üniversite arasında alt işverenlik kurmadığı gibi </w:t>
      </w:r>
      <w:proofErr w:type="spellStart"/>
      <w:r w:rsidRPr="009D08CD">
        <w:t>Yüklenici’nin</w:t>
      </w:r>
      <w:proofErr w:type="spellEnd"/>
      <w:r w:rsidRPr="009D08CD">
        <w:t xml:space="preserve"> ödemesi gereken meblağlardan Üniversite kesinlikle sorumlu olmayacaktır.</w:t>
      </w:r>
    </w:p>
    <w:p w14:paraId="21FBE5FC" w14:textId="77777777" w:rsidR="008A292D" w:rsidRPr="009D08CD" w:rsidRDefault="008A292D" w:rsidP="00FE44E2">
      <w:pPr>
        <w:pStyle w:val="GvdeMetni"/>
        <w:ind w:left="0" w:firstLine="709"/>
      </w:pPr>
    </w:p>
    <w:p w14:paraId="57B2C2C5" w14:textId="77777777" w:rsidR="008A292D" w:rsidRPr="009D08CD" w:rsidRDefault="008A292D" w:rsidP="00FE44E2">
      <w:pPr>
        <w:pStyle w:val="GvdeMetni"/>
        <w:ind w:left="0" w:firstLine="709"/>
        <w:rPr>
          <w:b/>
          <w:bCs/>
        </w:rPr>
      </w:pPr>
      <w:r w:rsidRPr="009D08CD">
        <w:rPr>
          <w:b/>
          <w:bCs/>
        </w:rPr>
        <w:t>Teminata ilişkin hükümler</w:t>
      </w:r>
    </w:p>
    <w:p w14:paraId="7FE6F1AE" w14:textId="3102B895" w:rsidR="008A292D" w:rsidRPr="009D08CD" w:rsidRDefault="008A292D" w:rsidP="00FE44E2">
      <w:pPr>
        <w:pStyle w:val="GvdeMetni"/>
        <w:ind w:left="0" w:firstLine="709"/>
      </w:pPr>
      <w:r w:rsidRPr="009D08CD">
        <w:rPr>
          <w:b/>
          <w:bCs/>
        </w:rPr>
        <w:t>MADDE 5</w:t>
      </w:r>
      <w:r w:rsidRPr="009D08CD">
        <w:t xml:space="preserve"> – (1) İşbu </w:t>
      </w:r>
      <w:proofErr w:type="spellStart"/>
      <w:r w:rsidRPr="009D08CD">
        <w:t>Sözleşme’ye</w:t>
      </w:r>
      <w:proofErr w:type="spellEnd"/>
      <w:r w:rsidRPr="009D08CD">
        <w:t xml:space="preserve"> konu iş için</w:t>
      </w:r>
      <w:r w:rsidR="00A477E4" w:rsidRPr="009D08CD">
        <w:t xml:space="preserve"> </w:t>
      </w:r>
      <w:r w:rsidR="0013042F" w:rsidRPr="009D08CD">
        <w:rPr>
          <w:b/>
          <w:bCs/>
        </w:rPr>
        <w:t>……</w:t>
      </w:r>
      <w:proofErr w:type="gramStart"/>
      <w:r w:rsidR="0013042F" w:rsidRPr="009D08CD">
        <w:rPr>
          <w:b/>
          <w:bCs/>
        </w:rPr>
        <w:t>…….</w:t>
      </w:r>
      <w:proofErr w:type="gramEnd"/>
      <w:r w:rsidR="0013042F" w:rsidRPr="009D08CD">
        <w:rPr>
          <w:b/>
          <w:bCs/>
        </w:rPr>
        <w:t>.</w:t>
      </w:r>
      <w:r w:rsidR="00A477E4" w:rsidRPr="009D08CD">
        <w:rPr>
          <w:b/>
          <w:bCs/>
        </w:rPr>
        <w:t>T</w:t>
      </w:r>
      <w:r w:rsidR="00A477E4" w:rsidRPr="009D08CD">
        <w:t xml:space="preserve">L </w:t>
      </w:r>
      <w:r w:rsidRPr="009D08CD">
        <w:t>kesin teminat</w:t>
      </w:r>
      <w:r w:rsidR="00477616" w:rsidRPr="009D08CD">
        <w:t xml:space="preserve"> </w:t>
      </w:r>
      <w:r w:rsidRPr="009D08CD">
        <w:t xml:space="preserve">olarak verilecektir. </w:t>
      </w:r>
    </w:p>
    <w:p w14:paraId="3C6AD3AC" w14:textId="63980C52" w:rsidR="00A477E4" w:rsidRPr="009D08CD" w:rsidRDefault="00A477E4" w:rsidP="00FE44E2">
      <w:pPr>
        <w:pStyle w:val="GvdeMetni"/>
        <w:ind w:left="0" w:firstLine="709"/>
      </w:pPr>
      <w:r w:rsidRPr="009D08CD">
        <w:t>(2) Teminatın, teminat mektubu şeklinde verilmesi halinde, kesin teminat mektubunun süresi</w:t>
      </w:r>
      <w:r w:rsidR="00E26B61" w:rsidRPr="009D08CD">
        <w:rPr>
          <w:color w:val="00B0F0"/>
        </w:rPr>
        <w:t>,</w:t>
      </w:r>
      <w:r w:rsidRPr="009D08CD">
        <w:rPr>
          <w:color w:val="00B0F0"/>
        </w:rPr>
        <w:t xml:space="preserve"> </w:t>
      </w:r>
      <w:r w:rsidR="00E26B61" w:rsidRPr="009D08CD">
        <w:t xml:space="preserve">Sözleşme ve/veya garanti süresinden en az 6 (altı) ay uzun olmak kaydı ile </w:t>
      </w:r>
      <w:r w:rsidRPr="009D08CD">
        <w:t xml:space="preserve">Sözleşme bitiş tarihi ve/veya garanti süresi dikkate alınarak Üniversite tarafından belirlenir. Yönetmelik ve </w:t>
      </w:r>
      <w:proofErr w:type="spellStart"/>
      <w:r w:rsidRPr="009D08CD">
        <w:t>Sözleşme’de</w:t>
      </w:r>
      <w:proofErr w:type="spellEnd"/>
      <w:r w:rsidRPr="009D08CD">
        <w:t xml:space="preserve"> belirtilen haller ile cezalı çalışma nedeniyle </w:t>
      </w:r>
      <w:proofErr w:type="spellStart"/>
      <w:r w:rsidRPr="009D08CD">
        <w:t>Sözleşme’de</w:t>
      </w:r>
      <w:proofErr w:type="spellEnd"/>
      <w:r w:rsidRPr="009D08CD">
        <w:t xml:space="preserve"> öngörülen sürenin aşılması durumunda teminat mektubunun süresi de iş süresindeki artış kadar uzatılır.</w:t>
      </w:r>
    </w:p>
    <w:p w14:paraId="69473317" w14:textId="77777777" w:rsidR="00A477E4" w:rsidRPr="009D08CD" w:rsidRDefault="00A477E4" w:rsidP="00FE44E2">
      <w:pPr>
        <w:pStyle w:val="GvdeMetni"/>
        <w:ind w:left="0" w:firstLine="709"/>
      </w:pPr>
      <w:r w:rsidRPr="009D08CD">
        <w:t xml:space="preserve">(3) Teminat mektubu işbu Sözleşme ve </w:t>
      </w:r>
      <w:proofErr w:type="spellStart"/>
      <w:r w:rsidRPr="009D08CD">
        <w:t>Ekleri’nin</w:t>
      </w:r>
      <w:proofErr w:type="spellEnd"/>
      <w:r w:rsidRPr="009D08CD">
        <w:t xml:space="preserve"> hükümlerine uygun olarak yerine getirilmesinden ve varsa işe ait eksik ve kusurların giderilerek Sosyal Güvenlik Kurumu’ndan ilişiksiz belgesi getirilmesi ve kesin kabul tutanağının onaylanmasından sonra </w:t>
      </w:r>
      <w:proofErr w:type="spellStart"/>
      <w:r w:rsidRPr="009D08CD">
        <w:t>Yüklenici’ye</w:t>
      </w:r>
      <w:proofErr w:type="spellEnd"/>
      <w:r w:rsidRPr="009D08CD">
        <w:t xml:space="preserve"> iade edilir. </w:t>
      </w:r>
    </w:p>
    <w:p w14:paraId="6B7FEFBD" w14:textId="77777777" w:rsidR="00A477E4" w:rsidRPr="009D08CD" w:rsidRDefault="00A477E4" w:rsidP="00FE44E2">
      <w:pPr>
        <w:pStyle w:val="GvdeMetni"/>
        <w:ind w:left="0" w:firstLine="709"/>
      </w:pPr>
      <w:r w:rsidRPr="009D08CD">
        <w:t xml:space="preserve">(4) </w:t>
      </w:r>
      <w:proofErr w:type="spellStart"/>
      <w:r w:rsidRPr="009D08CD">
        <w:t>Yüklenici’nin</w:t>
      </w:r>
      <w:proofErr w:type="spellEnd"/>
      <w:r w:rsidRPr="009D08CD">
        <w:t xml:space="preserve"> bu iş nedeniyle Üniversite’ye ve Sosyal Güvenlik Kurumu’na olan borçları ile ücret ve ücret sayılan ödemelerden yapılan kanunî vergi kesintilerinin kesin kabul tarihine kadar ödenmemesi halinde durumunda herhangi bir noter ihtarına ya da mahkeme kararına gerek olmadan kesin ve ek kesin teminat paraya çevrilerek, </w:t>
      </w:r>
      <w:proofErr w:type="spellStart"/>
      <w:r w:rsidRPr="009D08CD">
        <w:t>Yüklenici’nin</w:t>
      </w:r>
      <w:proofErr w:type="spellEnd"/>
      <w:r w:rsidRPr="009D08CD">
        <w:t xml:space="preserve"> borçlarına karşılık mahsup edilir, varsa kalanı </w:t>
      </w:r>
      <w:proofErr w:type="spellStart"/>
      <w:r w:rsidRPr="009D08CD">
        <w:t>Yüklenici’ye</w:t>
      </w:r>
      <w:proofErr w:type="spellEnd"/>
      <w:r w:rsidRPr="009D08CD">
        <w:t xml:space="preserve"> iade edilir. </w:t>
      </w:r>
    </w:p>
    <w:p w14:paraId="261D2591" w14:textId="77777777" w:rsidR="00A477E4" w:rsidRPr="009D08CD" w:rsidRDefault="00A477E4" w:rsidP="00FE44E2">
      <w:pPr>
        <w:pStyle w:val="GvdeMetni"/>
        <w:ind w:left="0" w:firstLine="709"/>
      </w:pPr>
      <w:r w:rsidRPr="009D08CD">
        <w:lastRenderedPageBreak/>
        <w:t>(5) Yukarıdaki hükümlere göre mahsup işlemi yapılmasına gerek bulunmayan hallerde; kesin hesap ve kesin kabul tutanağının onaylanmasından itibaren 2 (iki) yıl içinde Üniversite’nin yazılı uyarısına rağmen talep edilmemesi nedeniyle iade edilemeyen kesin teminat mektupları hükümsüz kalır ve düzenleyen bankaya iade edilir.</w:t>
      </w:r>
    </w:p>
    <w:p w14:paraId="4736E18D" w14:textId="148AFDD5" w:rsidR="00A477E4" w:rsidRPr="009D08CD" w:rsidRDefault="00A477E4" w:rsidP="00FE44E2">
      <w:pPr>
        <w:pStyle w:val="GvdeMetni"/>
        <w:ind w:left="0" w:firstLine="709"/>
      </w:pPr>
      <w:r w:rsidRPr="009D08CD">
        <w:t xml:space="preserve">(6) </w:t>
      </w:r>
      <w:proofErr w:type="spellStart"/>
      <w:r w:rsidRPr="009D08CD">
        <w:t>Yüklenici’nin</w:t>
      </w:r>
      <w:proofErr w:type="spellEnd"/>
      <w:r w:rsidRPr="009D08CD">
        <w:t xml:space="preserve"> işbu Sözleşme kapsamındaki yükümlülüklerine yerine getirmemesi halinde Üniversite’nin, </w:t>
      </w:r>
      <w:proofErr w:type="spellStart"/>
      <w:r w:rsidRPr="009D08CD">
        <w:t>Yüklenici’nin</w:t>
      </w:r>
      <w:proofErr w:type="spellEnd"/>
      <w:r w:rsidRPr="009D08CD">
        <w:t xml:space="preserve"> kesin teminatını gelir </w:t>
      </w:r>
      <w:proofErr w:type="gramStart"/>
      <w:r w:rsidRPr="009D08CD">
        <w:t>kayıt</w:t>
      </w:r>
      <w:r w:rsidR="00D1749B" w:rsidRPr="009D08CD">
        <w:t xml:space="preserve"> </w:t>
      </w:r>
      <w:r w:rsidRPr="009D08CD">
        <w:t>ederek</w:t>
      </w:r>
      <w:proofErr w:type="gramEnd"/>
      <w:r w:rsidRPr="009D08CD">
        <w:t xml:space="preserve">, </w:t>
      </w:r>
      <w:proofErr w:type="spellStart"/>
      <w:r w:rsidRPr="009D08CD">
        <w:t>Sözleşme’yi</w:t>
      </w:r>
      <w:proofErr w:type="spellEnd"/>
      <w:r w:rsidRPr="009D08CD">
        <w:t xml:space="preserve"> </w:t>
      </w:r>
      <w:proofErr w:type="gramStart"/>
      <w:r w:rsidRPr="009D08CD">
        <w:t>fesih etme</w:t>
      </w:r>
      <w:proofErr w:type="gramEnd"/>
      <w:r w:rsidRPr="009D08CD">
        <w:t xml:space="preserve"> hakkı bulunmaktadır.</w:t>
      </w:r>
    </w:p>
    <w:p w14:paraId="3D1F57D6" w14:textId="77777777" w:rsidR="008A292D" w:rsidRPr="009D08CD" w:rsidRDefault="008A292D" w:rsidP="00FE44E2">
      <w:pPr>
        <w:pStyle w:val="GvdeMetni"/>
        <w:ind w:left="0" w:firstLine="709"/>
      </w:pPr>
    </w:p>
    <w:p w14:paraId="76798621" w14:textId="77777777" w:rsidR="008A292D" w:rsidRPr="009D08CD" w:rsidRDefault="008A292D" w:rsidP="00FE44E2">
      <w:pPr>
        <w:pStyle w:val="GvdeMetni"/>
        <w:ind w:left="0" w:firstLine="709"/>
        <w:rPr>
          <w:b/>
          <w:bCs/>
        </w:rPr>
      </w:pPr>
      <w:r w:rsidRPr="009D08CD">
        <w:rPr>
          <w:b/>
          <w:bCs/>
        </w:rPr>
        <w:t>Hizmet bedeli</w:t>
      </w:r>
    </w:p>
    <w:p w14:paraId="2F1B9494" w14:textId="1C9F32FE" w:rsidR="008A292D" w:rsidRPr="009D08CD" w:rsidRDefault="008A292D" w:rsidP="00FE44E2">
      <w:pPr>
        <w:pStyle w:val="GvdeMetni"/>
        <w:ind w:left="0" w:firstLine="709"/>
        <w:rPr>
          <w:bCs/>
        </w:rPr>
      </w:pPr>
      <w:r w:rsidRPr="009D08CD">
        <w:rPr>
          <w:b/>
        </w:rPr>
        <w:t>MADDE 6</w:t>
      </w:r>
      <w:r w:rsidRPr="009D08CD">
        <w:t xml:space="preserve"> </w:t>
      </w:r>
      <w:r w:rsidRPr="009D08CD">
        <w:rPr>
          <w:b/>
        </w:rPr>
        <w:t>–</w:t>
      </w:r>
      <w:r w:rsidRPr="009D08CD">
        <w:t xml:space="preserve"> </w:t>
      </w:r>
      <w:r w:rsidRPr="009D08CD">
        <w:rPr>
          <w:bCs/>
        </w:rPr>
        <w:t xml:space="preserve">(1) Üniversite, işbu </w:t>
      </w:r>
      <w:proofErr w:type="spellStart"/>
      <w:r w:rsidRPr="009D08CD">
        <w:rPr>
          <w:bCs/>
        </w:rPr>
        <w:t>Sözleşme’ye</w:t>
      </w:r>
      <w:proofErr w:type="spellEnd"/>
      <w:r w:rsidRPr="009D08CD">
        <w:rPr>
          <w:bCs/>
        </w:rPr>
        <w:t xml:space="preserve"> konu iş için </w:t>
      </w:r>
      <w:proofErr w:type="spellStart"/>
      <w:r w:rsidRPr="009D08CD">
        <w:rPr>
          <w:bCs/>
        </w:rPr>
        <w:t>Yüklenici’ye</w:t>
      </w:r>
      <w:proofErr w:type="spellEnd"/>
      <w:r w:rsidRPr="009D08CD">
        <w:rPr>
          <w:bCs/>
        </w:rPr>
        <w:t xml:space="preserve"> </w:t>
      </w:r>
      <w:r w:rsidR="0013042F" w:rsidRPr="009D08CD">
        <w:rPr>
          <w:b/>
        </w:rPr>
        <w:t>……</w:t>
      </w:r>
      <w:proofErr w:type="gramStart"/>
      <w:r w:rsidR="0013042F" w:rsidRPr="009D08CD">
        <w:rPr>
          <w:b/>
        </w:rPr>
        <w:t>…….</w:t>
      </w:r>
      <w:proofErr w:type="gramEnd"/>
      <w:r w:rsidR="0013042F" w:rsidRPr="009D08CD">
        <w:rPr>
          <w:b/>
        </w:rPr>
        <w:t>.</w:t>
      </w:r>
      <w:r w:rsidR="004A6E10" w:rsidRPr="009D08CD">
        <w:rPr>
          <w:b/>
        </w:rPr>
        <w:t xml:space="preserve"> (KDV hariç) </w:t>
      </w:r>
      <w:r w:rsidRPr="009D08CD">
        <w:rPr>
          <w:bCs/>
        </w:rPr>
        <w:t>ödeme yapacaktır.</w:t>
      </w:r>
    </w:p>
    <w:p w14:paraId="6AF2412F" w14:textId="56159EEF" w:rsidR="007A0390" w:rsidRPr="009D08CD" w:rsidRDefault="007A0390" w:rsidP="00FE44E2">
      <w:pPr>
        <w:pStyle w:val="GvdeMetni"/>
        <w:ind w:left="0" w:firstLine="709"/>
        <w:rPr>
          <w:bCs/>
        </w:rPr>
      </w:pPr>
      <w:r w:rsidRPr="009D08CD">
        <w:rPr>
          <w:bCs/>
        </w:rPr>
        <w:t xml:space="preserve">(2) Üniversite’nin KDV muafiyeti sebebiyle </w:t>
      </w:r>
      <w:r w:rsidR="0013042F" w:rsidRPr="009D08CD">
        <w:rPr>
          <w:bCs/>
        </w:rPr>
        <w:t xml:space="preserve">muafiyet kapsamına giren ürün ve ürünlerin </w:t>
      </w:r>
      <w:r w:rsidRPr="009D08CD">
        <w:rPr>
          <w:bCs/>
        </w:rPr>
        <w:t>Yüklenici yükümlülüklerine uygun şekilde tesliminin Üniversite tarafından onaylanmasına müteakip düzenlenecek fatura KDV’siz ol</w:t>
      </w:r>
      <w:r w:rsidR="007857F5" w:rsidRPr="009D08CD">
        <w:rPr>
          <w:bCs/>
        </w:rPr>
        <w:t xml:space="preserve">up, teşvik listemizde yer almayan KDV muafiyeti bulunmayan ürün ve ürünler için ise faturalar KDV’ </w:t>
      </w:r>
      <w:proofErr w:type="spellStart"/>
      <w:r w:rsidR="007857F5" w:rsidRPr="009D08CD">
        <w:rPr>
          <w:bCs/>
        </w:rPr>
        <w:t>li</w:t>
      </w:r>
      <w:proofErr w:type="spellEnd"/>
      <w:r w:rsidR="007857F5" w:rsidRPr="009D08CD">
        <w:rPr>
          <w:bCs/>
        </w:rPr>
        <w:t xml:space="preserve"> şekilde düzenlenecektir.</w:t>
      </w:r>
    </w:p>
    <w:p w14:paraId="501FBD84" w14:textId="1F6C2082" w:rsidR="008A292D" w:rsidRPr="009D08CD" w:rsidRDefault="008A292D" w:rsidP="00FE44E2">
      <w:pPr>
        <w:pStyle w:val="GvdeMetni"/>
        <w:ind w:left="0" w:firstLine="709"/>
      </w:pPr>
      <w:r w:rsidRPr="009D08CD">
        <w:t>(</w:t>
      </w:r>
      <w:r w:rsidR="007A0390" w:rsidRPr="009D08CD">
        <w:t>3</w:t>
      </w:r>
      <w:r w:rsidRPr="009D08CD">
        <w:t xml:space="preserve">) </w:t>
      </w:r>
      <w:r w:rsidR="00495815" w:rsidRPr="009D08CD">
        <w:t xml:space="preserve">Ödemeler, Üniversite </w:t>
      </w:r>
      <w:r w:rsidR="00E26B61" w:rsidRPr="009D08CD">
        <w:t>tarafından</w:t>
      </w:r>
      <w:r w:rsidR="00495815" w:rsidRPr="009D08CD">
        <w:t xml:space="preserve"> fatura</w:t>
      </w:r>
      <w:r w:rsidR="00E26B61" w:rsidRPr="009D08CD">
        <w:t xml:space="preserve"> tebliğ tarihini</w:t>
      </w:r>
      <w:r w:rsidR="00495815" w:rsidRPr="009D08CD">
        <w:t xml:space="preserve"> </w:t>
      </w:r>
      <w:proofErr w:type="spellStart"/>
      <w:r w:rsidR="00495815" w:rsidRPr="009D08CD">
        <w:t>mütakip</w:t>
      </w:r>
      <w:proofErr w:type="spellEnd"/>
      <w:r w:rsidR="00495815" w:rsidRPr="009D08CD">
        <w:t xml:space="preserve"> 5 gün </w:t>
      </w:r>
      <w:r w:rsidR="00E26B61" w:rsidRPr="009D08CD">
        <w:t xml:space="preserve">iş günü </w:t>
      </w:r>
      <w:r w:rsidR="00495815" w:rsidRPr="009D08CD">
        <w:t>içinde peşin olarak</w:t>
      </w:r>
      <w:r w:rsidR="007857F5" w:rsidRPr="009D08CD">
        <w:t xml:space="preserve"> ödenecektir.</w:t>
      </w:r>
    </w:p>
    <w:p w14:paraId="3647D220" w14:textId="306BC957" w:rsidR="00495815" w:rsidRPr="009D08CD" w:rsidRDefault="00495815" w:rsidP="00495815">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w:t>
      </w:r>
      <w:r w:rsidR="007A0390" w:rsidRPr="009D08CD">
        <w:rPr>
          <w:rFonts w:ascii="Times New Roman" w:eastAsia="Times New Roman" w:hAnsi="Times New Roman" w:cs="Times New Roman"/>
          <w:lang w:eastAsia="tr-TR" w:bidi="tr-TR"/>
        </w:rPr>
        <w:t>4</w:t>
      </w:r>
      <w:r w:rsidRPr="009D08CD">
        <w:rPr>
          <w:rFonts w:ascii="Times New Roman" w:eastAsia="Times New Roman" w:hAnsi="Times New Roman" w:cs="Times New Roman"/>
          <w:lang w:eastAsia="tr-TR" w:bidi="tr-TR"/>
        </w:rPr>
        <w:t xml:space="preserve">) İşbu sözleşmeye istinaden verilen siparişler faturalandırılırken </w:t>
      </w:r>
      <w:proofErr w:type="spellStart"/>
      <w:r w:rsidR="007857F5" w:rsidRPr="009D08CD">
        <w:rPr>
          <w:rFonts w:ascii="Times New Roman" w:eastAsia="Times New Roman" w:hAnsi="Times New Roman" w:cs="Times New Roman"/>
          <w:lang w:eastAsia="tr-TR" w:bidi="tr-TR"/>
        </w:rPr>
        <w:t>Yüklenici’nin</w:t>
      </w:r>
      <w:proofErr w:type="spellEnd"/>
      <w:r w:rsidR="007857F5" w:rsidRPr="009D08CD">
        <w:rPr>
          <w:rFonts w:ascii="Times New Roman" w:eastAsia="Times New Roman" w:hAnsi="Times New Roman" w:cs="Times New Roman"/>
          <w:lang w:eastAsia="tr-TR" w:bidi="tr-TR"/>
        </w:rPr>
        <w:t xml:space="preserve"> Üniversite’ye iletmiş olduğu teklif</w:t>
      </w:r>
      <w:r w:rsidRPr="009D08CD">
        <w:rPr>
          <w:rFonts w:ascii="Times New Roman" w:eastAsia="Times New Roman" w:hAnsi="Times New Roman" w:cs="Times New Roman"/>
          <w:lang w:eastAsia="tr-TR" w:bidi="tr-TR"/>
        </w:rPr>
        <w:t xml:space="preserve"> tarihi</w:t>
      </w:r>
      <w:r w:rsidR="007857F5" w:rsidRPr="009D08CD">
        <w:rPr>
          <w:rFonts w:ascii="Times New Roman" w:eastAsia="Times New Roman" w:hAnsi="Times New Roman" w:cs="Times New Roman"/>
          <w:lang w:eastAsia="tr-TR" w:bidi="tr-TR"/>
        </w:rPr>
        <w:t xml:space="preserve">nin </w:t>
      </w:r>
      <w:r w:rsidRPr="009D08CD">
        <w:rPr>
          <w:rFonts w:ascii="Times New Roman" w:eastAsia="Times New Roman" w:hAnsi="Times New Roman" w:cs="Times New Roman"/>
          <w:lang w:eastAsia="tr-TR" w:bidi="tr-TR"/>
        </w:rPr>
        <w:t xml:space="preserve">TCMB </w:t>
      </w:r>
      <w:r w:rsidR="00861554" w:rsidRPr="009D08CD">
        <w:rPr>
          <w:rFonts w:ascii="Times New Roman" w:eastAsia="Times New Roman" w:hAnsi="Times New Roman" w:cs="Times New Roman"/>
          <w:lang w:eastAsia="tr-TR" w:bidi="tr-TR"/>
        </w:rPr>
        <w:t xml:space="preserve">Efektif </w:t>
      </w:r>
      <w:r w:rsidRPr="009D08CD">
        <w:rPr>
          <w:rFonts w:ascii="Times New Roman" w:eastAsia="Times New Roman" w:hAnsi="Times New Roman" w:cs="Times New Roman"/>
          <w:lang w:eastAsia="tr-TR" w:bidi="tr-TR"/>
        </w:rPr>
        <w:t xml:space="preserve">satış kuru esas alınacaktır. </w:t>
      </w:r>
    </w:p>
    <w:p w14:paraId="7C54F561" w14:textId="1AC86444" w:rsidR="00495815" w:rsidRPr="009D08CD" w:rsidRDefault="00495815" w:rsidP="00495815">
      <w:pPr>
        <w:ind w:firstLine="709"/>
        <w:jc w:val="both"/>
        <w:rPr>
          <w:rFonts w:ascii="Times New Roman" w:eastAsia="Times New Roman" w:hAnsi="Times New Roman" w:cs="Times New Roman"/>
          <w:lang w:eastAsia="tr-TR" w:bidi="tr-TR"/>
        </w:rPr>
      </w:pPr>
      <w:r w:rsidRPr="009D08CD">
        <w:rPr>
          <w:rFonts w:ascii="Times New Roman" w:eastAsia="Times New Roman" w:hAnsi="Times New Roman" w:cs="Times New Roman"/>
          <w:lang w:eastAsia="tr-TR" w:bidi="tr-TR"/>
        </w:rPr>
        <w:t>(</w:t>
      </w:r>
      <w:r w:rsidR="007A0390" w:rsidRPr="009D08CD">
        <w:rPr>
          <w:rFonts w:ascii="Times New Roman" w:eastAsia="Times New Roman" w:hAnsi="Times New Roman" w:cs="Times New Roman"/>
          <w:lang w:eastAsia="tr-TR" w:bidi="tr-TR"/>
        </w:rPr>
        <w:t>5)</w:t>
      </w:r>
      <w:r w:rsidRPr="009D08CD">
        <w:rPr>
          <w:rFonts w:ascii="Times New Roman" w:eastAsia="Times New Roman" w:hAnsi="Times New Roman" w:cs="Times New Roman"/>
          <w:lang w:eastAsia="tr-TR" w:bidi="tr-TR"/>
        </w:rPr>
        <w:t xml:space="preserve"> </w:t>
      </w:r>
      <w:proofErr w:type="spellStart"/>
      <w:r w:rsidRPr="009D08CD">
        <w:rPr>
          <w:rFonts w:ascii="Times New Roman" w:eastAsia="Times New Roman" w:hAnsi="Times New Roman" w:cs="Times New Roman"/>
          <w:lang w:eastAsia="tr-TR" w:bidi="tr-TR"/>
        </w:rPr>
        <w:t>Yüklenici’nin</w:t>
      </w:r>
      <w:proofErr w:type="spellEnd"/>
      <w:r w:rsidRPr="009D08CD">
        <w:rPr>
          <w:rFonts w:ascii="Times New Roman" w:eastAsia="Times New Roman" w:hAnsi="Times New Roman" w:cs="Times New Roman"/>
          <w:lang w:eastAsia="tr-TR" w:bidi="tr-TR"/>
        </w:rPr>
        <w:t xml:space="preserve">   sözleşme   konusu   ürünlerin   tesliminde   gecikmesi   veya   ürünlerin Üniversite tarafından belirlenen tarihte teslim edilememesi halinde,</w:t>
      </w:r>
      <w:r w:rsidR="00245CF8" w:rsidRPr="009D08CD">
        <w:rPr>
          <w:rFonts w:ascii="Times New Roman" w:eastAsia="Times New Roman" w:hAnsi="Times New Roman" w:cs="Times New Roman"/>
          <w:lang w:eastAsia="tr-TR" w:bidi="tr-TR"/>
        </w:rPr>
        <w:t xml:space="preserve"> </w:t>
      </w:r>
      <w:proofErr w:type="spellStart"/>
      <w:r w:rsidRPr="009D08CD">
        <w:rPr>
          <w:rFonts w:ascii="Times New Roman" w:eastAsia="Times New Roman" w:hAnsi="Times New Roman" w:cs="Times New Roman"/>
          <w:lang w:eastAsia="tr-TR" w:bidi="tr-TR"/>
        </w:rPr>
        <w:t>Yüklenici’nin</w:t>
      </w:r>
      <w:proofErr w:type="spellEnd"/>
      <w:r w:rsidRPr="009D08CD">
        <w:rPr>
          <w:rFonts w:ascii="Times New Roman" w:eastAsia="Times New Roman" w:hAnsi="Times New Roman" w:cs="Times New Roman"/>
          <w:lang w:eastAsia="tr-TR" w:bidi="tr-TR"/>
        </w:rPr>
        <w:t xml:space="preserve"> </w:t>
      </w:r>
      <w:r w:rsidR="0027485E" w:rsidRPr="009D08CD">
        <w:rPr>
          <w:rFonts w:ascii="Times New Roman" w:hAnsi="Times New Roman" w:cs="Times New Roman"/>
        </w:rPr>
        <w:t>düzenleyeceği</w:t>
      </w:r>
      <w:r w:rsidRPr="009D08CD">
        <w:rPr>
          <w:rFonts w:ascii="Times New Roman" w:eastAsia="Times New Roman" w:hAnsi="Times New Roman" w:cs="Times New Roman"/>
          <w:lang w:eastAsia="tr-TR" w:bidi="tr-TR"/>
        </w:rPr>
        <w:t xml:space="preserve">   faturaya   esas   alınacak   döviz   kuru, fiilen   teslimin gerçekleştirildiği tarih ile sözleşme kapsamında belirlenen teslim tarihi arasında TCMB tarafından açıklanan en düşük EURO efektif satış kuru olarak belirlenecektir. Bu halde Yüklenici, teslim tarihindeki gecikme neticesinde yükselen döviz kurlarını sebep göstererek </w:t>
      </w:r>
      <w:r w:rsidR="00DB7794" w:rsidRPr="009D08CD">
        <w:rPr>
          <w:rFonts w:ascii="Times New Roman" w:eastAsia="Times New Roman" w:hAnsi="Times New Roman" w:cs="Times New Roman"/>
          <w:lang w:eastAsia="tr-TR" w:bidi="tr-TR"/>
        </w:rPr>
        <w:t>Üniversitesi’nden</w:t>
      </w:r>
      <w:r w:rsidRPr="009D08CD">
        <w:rPr>
          <w:rFonts w:ascii="Times New Roman" w:eastAsia="Times New Roman" w:hAnsi="Times New Roman" w:cs="Times New Roman"/>
          <w:lang w:eastAsia="tr-TR" w:bidi="tr-TR"/>
        </w:rPr>
        <w:t xml:space="preserve"> herhangi bir nam altında talepte bulunma hakkını haiz değildir.</w:t>
      </w:r>
    </w:p>
    <w:p w14:paraId="2DBC925D" w14:textId="2797D66A" w:rsidR="00495815" w:rsidRPr="009D08CD" w:rsidRDefault="00495815" w:rsidP="00DB7794">
      <w:pPr>
        <w:ind w:firstLine="709"/>
        <w:jc w:val="both"/>
        <w:rPr>
          <w:bCs/>
          <w:color w:val="00B050"/>
        </w:rPr>
      </w:pPr>
      <w:r w:rsidRPr="009D08CD">
        <w:rPr>
          <w:rFonts w:ascii="Times New Roman" w:eastAsia="Times New Roman" w:hAnsi="Times New Roman" w:cs="Times New Roman"/>
          <w:lang w:eastAsia="tr-TR" w:bidi="tr-TR"/>
        </w:rPr>
        <w:t>(</w:t>
      </w:r>
      <w:r w:rsidR="007A0390" w:rsidRPr="009D08CD">
        <w:rPr>
          <w:rFonts w:ascii="Times New Roman" w:eastAsia="Times New Roman" w:hAnsi="Times New Roman" w:cs="Times New Roman"/>
          <w:lang w:eastAsia="tr-TR" w:bidi="tr-TR"/>
        </w:rPr>
        <w:t>6</w:t>
      </w:r>
      <w:r w:rsidRPr="009D08CD">
        <w:rPr>
          <w:rFonts w:ascii="Times New Roman" w:eastAsia="Times New Roman" w:hAnsi="Times New Roman" w:cs="Times New Roman"/>
          <w:lang w:eastAsia="tr-TR" w:bidi="tr-TR"/>
        </w:rPr>
        <w:t xml:space="preserve">) Sevk irsaliyesinin bir nüshası fatura ekinde </w:t>
      </w:r>
      <w:r w:rsidR="00DB7794" w:rsidRPr="009D08CD">
        <w:rPr>
          <w:rFonts w:ascii="Times New Roman" w:eastAsia="Times New Roman" w:hAnsi="Times New Roman" w:cs="Times New Roman"/>
          <w:lang w:eastAsia="tr-TR" w:bidi="tr-TR"/>
        </w:rPr>
        <w:t>Üniversite’ye</w:t>
      </w:r>
      <w:r w:rsidRPr="009D08CD">
        <w:rPr>
          <w:rFonts w:ascii="Times New Roman" w:eastAsia="Times New Roman" w:hAnsi="Times New Roman" w:cs="Times New Roman"/>
          <w:lang w:eastAsia="tr-TR" w:bidi="tr-TR"/>
        </w:rPr>
        <w:t xml:space="preserve"> ibraz edilmek zorundadır.</w:t>
      </w:r>
    </w:p>
    <w:p w14:paraId="6CB6634B" w14:textId="075B6FAB" w:rsidR="008A292D" w:rsidRPr="009D08CD" w:rsidRDefault="008A292D" w:rsidP="00FE44E2">
      <w:pPr>
        <w:pStyle w:val="GvdeMetni"/>
        <w:ind w:left="0" w:firstLine="709"/>
      </w:pPr>
      <w:r w:rsidRPr="009D08CD">
        <w:t>(</w:t>
      </w:r>
      <w:r w:rsidR="007A0390" w:rsidRPr="009D08CD">
        <w:t>7</w:t>
      </w:r>
      <w:r w:rsidRPr="009D08CD">
        <w:t>) Üniversite tarafından daha önce yazılı onay alınmayan ve bu Sözleşme kapsamında olmayan hiçbir alım için harcama yapılmayacak olup, Yüklenici, Üniversite’den bunun için ödeme talep etmeyecektir.</w:t>
      </w:r>
    </w:p>
    <w:p w14:paraId="2C0C1521" w14:textId="42837D38" w:rsidR="008A292D" w:rsidRPr="009D08CD" w:rsidRDefault="008A292D" w:rsidP="00FE44E2">
      <w:pPr>
        <w:pStyle w:val="GvdeMetni"/>
        <w:spacing w:afterLines="20" w:after="48"/>
        <w:ind w:left="0" w:firstLine="709"/>
        <w:rPr>
          <w:bCs/>
        </w:rPr>
      </w:pPr>
      <w:r w:rsidRPr="009D08CD">
        <w:rPr>
          <w:bCs/>
        </w:rPr>
        <w:t>(</w:t>
      </w:r>
      <w:r w:rsidR="007A0390" w:rsidRPr="009D08CD">
        <w:rPr>
          <w:bCs/>
        </w:rPr>
        <w:t>8</w:t>
      </w:r>
      <w:r w:rsidRPr="009D08CD">
        <w:rPr>
          <w:bCs/>
        </w:rPr>
        <w:t xml:space="preserve">) </w:t>
      </w:r>
      <w:r w:rsidR="00A477E4" w:rsidRPr="009D08CD">
        <w:rPr>
          <w:bCs/>
        </w:rPr>
        <w:t xml:space="preserve">Üniversite, </w:t>
      </w:r>
      <w:proofErr w:type="spellStart"/>
      <w:r w:rsidR="00A477E4" w:rsidRPr="009D08CD">
        <w:rPr>
          <w:bCs/>
        </w:rPr>
        <w:t>Yüklenici’nin</w:t>
      </w:r>
      <w:proofErr w:type="spellEnd"/>
      <w:r w:rsidR="00A477E4" w:rsidRPr="009D08CD">
        <w:rPr>
          <w:bCs/>
        </w:rPr>
        <w:t xml:space="preserve"> tasarım hatalarından dolayı kusurlu olan ürünün</w:t>
      </w:r>
      <w:r w:rsidR="00D1749B" w:rsidRPr="009D08CD">
        <w:rPr>
          <w:bCs/>
        </w:rPr>
        <w:t>/ürünlerin</w:t>
      </w:r>
      <w:r w:rsidR="00A477E4" w:rsidRPr="009D08CD">
        <w:rPr>
          <w:bCs/>
        </w:rPr>
        <w:t xml:space="preserve"> ödemesini yapmaz. Ayrıca, </w:t>
      </w:r>
      <w:r w:rsidR="00A477E4" w:rsidRPr="009D08CD">
        <w:t xml:space="preserve">Yüklenici, </w:t>
      </w:r>
      <w:r w:rsidR="00A477E4" w:rsidRPr="009D08CD">
        <w:rPr>
          <w:bCs/>
        </w:rPr>
        <w:t xml:space="preserve">bu ürün ve hizmetlerden dolayı </w:t>
      </w:r>
      <w:r w:rsidR="00A477E4" w:rsidRPr="009D08CD">
        <w:t xml:space="preserve">Üniversite’nin doğmuş/doğacak zararlarını bütün ferileri ile doğmuş/ doğacak alacağından mahsup edileceğini bildiğini, alacağının yetmemesi halinde ise </w:t>
      </w:r>
      <w:r w:rsidR="00A477E4" w:rsidRPr="009D08CD">
        <w:rPr>
          <w:bCs/>
        </w:rPr>
        <w:t xml:space="preserve">herhangi bir noter ihtarına ya da mahkeme kararına gerek olmadan, bildirim üzerine en geç 10 (on) gün içinde en yüksek ticari faiz ile Üniversite’ye ödeyeceğini kabul, beyan ve taahhüt eder.  </w:t>
      </w:r>
    </w:p>
    <w:p w14:paraId="1995EA0B" w14:textId="77777777" w:rsidR="00DB7794" w:rsidRPr="009D08CD" w:rsidRDefault="00DB7794" w:rsidP="00FE44E2">
      <w:pPr>
        <w:pStyle w:val="Style6"/>
        <w:spacing w:line="240" w:lineRule="auto"/>
        <w:ind w:firstLine="709"/>
        <w:rPr>
          <w:rStyle w:val="FontStyle27"/>
          <w:rFonts w:ascii="Times New Roman" w:hAnsi="Times New Roman" w:cs="Times New Roman"/>
          <w:sz w:val="24"/>
          <w:szCs w:val="24"/>
        </w:rPr>
      </w:pPr>
    </w:p>
    <w:p w14:paraId="3FF99BBE" w14:textId="253C6907" w:rsidR="008A292D" w:rsidRPr="009D08CD" w:rsidRDefault="008A292D" w:rsidP="00FE44E2">
      <w:pPr>
        <w:pStyle w:val="Style6"/>
        <w:spacing w:line="240" w:lineRule="auto"/>
        <w:ind w:firstLine="709"/>
        <w:rPr>
          <w:rStyle w:val="FontStyle27"/>
          <w:rFonts w:ascii="Times New Roman" w:eastAsiaTheme="minorHAnsi" w:hAnsi="Times New Roman" w:cs="Times New Roman"/>
          <w:sz w:val="24"/>
          <w:szCs w:val="24"/>
          <w:lang w:eastAsia="en-US" w:bidi="tr-TR"/>
        </w:rPr>
      </w:pPr>
      <w:r w:rsidRPr="009D08CD">
        <w:rPr>
          <w:rStyle w:val="FontStyle27"/>
          <w:rFonts w:ascii="Times New Roman" w:hAnsi="Times New Roman" w:cs="Times New Roman"/>
          <w:sz w:val="24"/>
          <w:szCs w:val="24"/>
        </w:rPr>
        <w:t>Üçüncü şahıslara gelebilecek zararların tazmini</w:t>
      </w:r>
    </w:p>
    <w:p w14:paraId="7B4DE830" w14:textId="77777777" w:rsidR="00A477E4" w:rsidRPr="009D08CD" w:rsidRDefault="008A292D" w:rsidP="00FE44E2">
      <w:pPr>
        <w:adjustRightInd w:val="0"/>
        <w:ind w:firstLine="709"/>
        <w:jc w:val="both"/>
        <w:rPr>
          <w:rFonts w:ascii="Times New Roman" w:eastAsia="Times New Roman" w:hAnsi="Times New Roman" w:cs="Times New Roman"/>
          <w:bCs/>
          <w:lang w:eastAsia="tr-TR" w:bidi="tr-TR"/>
        </w:rPr>
      </w:pPr>
      <w:r w:rsidRPr="009D08CD">
        <w:rPr>
          <w:rFonts w:ascii="Times New Roman" w:eastAsia="Times New Roman" w:hAnsi="Times New Roman" w:cs="Times New Roman"/>
          <w:b/>
          <w:lang w:eastAsia="tr-TR" w:bidi="tr-TR"/>
        </w:rPr>
        <w:t xml:space="preserve">MADDE 7 </w:t>
      </w:r>
      <w:r w:rsidRPr="009D08CD">
        <w:rPr>
          <w:rFonts w:ascii="Times New Roman" w:hAnsi="Times New Roman" w:cs="Times New Roman"/>
          <w:b/>
        </w:rPr>
        <w:t>–</w:t>
      </w:r>
      <w:r w:rsidRPr="009D08CD">
        <w:rPr>
          <w:rFonts w:ascii="Times New Roman" w:hAnsi="Times New Roman" w:cs="Times New Roman"/>
        </w:rPr>
        <w:t xml:space="preserve"> </w:t>
      </w:r>
      <w:r w:rsidR="00A477E4" w:rsidRPr="009D08CD">
        <w:rPr>
          <w:rFonts w:ascii="Times New Roman" w:eastAsia="Times New Roman" w:hAnsi="Times New Roman" w:cs="Times New Roman"/>
          <w:bCs/>
          <w:lang w:eastAsia="tr-TR" w:bidi="tr-TR"/>
        </w:rPr>
        <w:t xml:space="preserve">(1) Sözleşme konusu işlerin ifası esnasında kendi çalışanlarının veya taşeron firmasının çalışanlarının eylemleri ya da kullandığı malzemeleri nedeniyle Üniversite’nin ya da üçüncü kişilerin zarar görmesi halinde bu zararlardan Yüklenici sorumludur. Söz konusu bedelleri Üniversite’nin ödemesi halinde Üniversite bu bedeli bütün ferileri </w:t>
      </w:r>
      <w:proofErr w:type="gramStart"/>
      <w:r w:rsidR="00A477E4" w:rsidRPr="009D08CD">
        <w:rPr>
          <w:rFonts w:ascii="Times New Roman" w:eastAsia="Times New Roman" w:hAnsi="Times New Roman" w:cs="Times New Roman"/>
          <w:bCs/>
          <w:lang w:eastAsia="tr-TR" w:bidi="tr-TR"/>
        </w:rPr>
        <w:t>ile birlikte</w:t>
      </w:r>
      <w:proofErr w:type="gramEnd"/>
      <w:r w:rsidR="00A477E4" w:rsidRPr="009D08CD">
        <w:rPr>
          <w:rFonts w:ascii="Times New Roman" w:eastAsia="Times New Roman" w:hAnsi="Times New Roman" w:cs="Times New Roman"/>
          <w:bCs/>
          <w:lang w:eastAsia="tr-TR" w:bidi="tr-TR"/>
        </w:rPr>
        <w:t xml:space="preserve"> </w:t>
      </w:r>
      <w:proofErr w:type="spellStart"/>
      <w:r w:rsidR="00A477E4" w:rsidRPr="009D08CD">
        <w:rPr>
          <w:rFonts w:ascii="Times New Roman" w:eastAsia="Times New Roman" w:hAnsi="Times New Roman" w:cs="Times New Roman"/>
          <w:bCs/>
          <w:lang w:eastAsia="tr-TR" w:bidi="tr-TR"/>
        </w:rPr>
        <w:t>Yüklenici’nin</w:t>
      </w:r>
      <w:proofErr w:type="spellEnd"/>
      <w:r w:rsidR="00A477E4" w:rsidRPr="009D08CD">
        <w:rPr>
          <w:rFonts w:ascii="Times New Roman" w:eastAsia="Times New Roman" w:hAnsi="Times New Roman" w:cs="Times New Roman"/>
          <w:bCs/>
          <w:lang w:eastAsia="tr-TR" w:bidi="tr-TR"/>
        </w:rPr>
        <w:t xml:space="preserve"> doğmuş/doğacak alacağından mahsup eder. </w:t>
      </w:r>
    </w:p>
    <w:p w14:paraId="76D164A8" w14:textId="77777777" w:rsidR="00A477E4" w:rsidRPr="009D08CD" w:rsidRDefault="00A477E4" w:rsidP="00FE44E2">
      <w:pPr>
        <w:adjustRightInd w:val="0"/>
        <w:ind w:firstLine="709"/>
        <w:jc w:val="both"/>
        <w:rPr>
          <w:rFonts w:ascii="Times New Roman" w:eastAsia="Times New Roman" w:hAnsi="Times New Roman" w:cs="Times New Roman"/>
          <w:bCs/>
          <w:lang w:eastAsia="tr-TR" w:bidi="tr-TR"/>
        </w:rPr>
      </w:pPr>
      <w:r w:rsidRPr="009D08CD">
        <w:rPr>
          <w:rFonts w:ascii="Times New Roman" w:eastAsia="Times New Roman" w:hAnsi="Times New Roman" w:cs="Times New Roman"/>
          <w:bCs/>
          <w:lang w:eastAsia="tr-TR" w:bidi="tr-TR"/>
        </w:rPr>
        <w:t xml:space="preserve">(2) Yüklenici işbu cezai bedellerin, tüm </w:t>
      </w:r>
      <w:proofErr w:type="spellStart"/>
      <w:r w:rsidRPr="009D08CD">
        <w:rPr>
          <w:rFonts w:ascii="Times New Roman" w:eastAsia="Times New Roman" w:hAnsi="Times New Roman" w:cs="Times New Roman"/>
          <w:bCs/>
          <w:lang w:eastAsia="tr-TR" w:bidi="tr-TR"/>
        </w:rPr>
        <w:t>fer’ileri</w:t>
      </w:r>
      <w:proofErr w:type="spellEnd"/>
      <w:r w:rsidRPr="009D08CD">
        <w:rPr>
          <w:rFonts w:ascii="Times New Roman" w:eastAsia="Times New Roman" w:hAnsi="Times New Roman" w:cs="Times New Roman"/>
          <w:bCs/>
          <w:lang w:eastAsia="tr-TR" w:bidi="tr-TR"/>
        </w:rPr>
        <w:t xml:space="preserve"> </w:t>
      </w:r>
      <w:proofErr w:type="gramStart"/>
      <w:r w:rsidRPr="009D08CD">
        <w:rPr>
          <w:rFonts w:ascii="Times New Roman" w:eastAsia="Times New Roman" w:hAnsi="Times New Roman" w:cs="Times New Roman"/>
          <w:bCs/>
          <w:lang w:eastAsia="tr-TR" w:bidi="tr-TR"/>
        </w:rPr>
        <w:t>ile birlikte</w:t>
      </w:r>
      <w:proofErr w:type="gramEnd"/>
      <w:r w:rsidRPr="009D08CD">
        <w:rPr>
          <w:rFonts w:ascii="Times New Roman" w:eastAsia="Times New Roman" w:hAnsi="Times New Roman" w:cs="Times New Roman"/>
          <w:bCs/>
          <w:lang w:eastAsia="tr-TR" w:bidi="tr-TR"/>
        </w:rPr>
        <w:t xml:space="preserve"> alacağından mahsup edilmesini ve alacağının yetmemesi halinde de herhangi bir noter ihtarına ya da mahkeme kararına gerek olmadan, bildirim üzerine en geç 10 (on) gün içinde en yüksek ticari faiz ile Üniversite’ye ödeyeceğini kabul, beyan ve taahhüt eder. </w:t>
      </w:r>
    </w:p>
    <w:p w14:paraId="0CC8C006" w14:textId="77777777" w:rsidR="00320CD1" w:rsidRPr="009D08CD" w:rsidRDefault="00320CD1" w:rsidP="007A0390">
      <w:pPr>
        <w:adjustRightInd w:val="0"/>
        <w:jc w:val="both"/>
        <w:rPr>
          <w:rFonts w:ascii="Times New Roman" w:hAnsi="Times New Roman" w:cs="Times New Roman"/>
          <w:b/>
        </w:rPr>
      </w:pPr>
    </w:p>
    <w:p w14:paraId="02B400E2" w14:textId="77777777" w:rsidR="00320CD1" w:rsidRPr="009D08CD" w:rsidRDefault="00320CD1" w:rsidP="007A0390">
      <w:pPr>
        <w:adjustRightInd w:val="0"/>
        <w:jc w:val="both"/>
        <w:rPr>
          <w:rFonts w:ascii="Times New Roman" w:hAnsi="Times New Roman" w:cs="Times New Roman"/>
          <w:b/>
        </w:rPr>
      </w:pPr>
    </w:p>
    <w:p w14:paraId="1D9A978D" w14:textId="77777777" w:rsidR="00EA6FC7" w:rsidRPr="009D08CD" w:rsidRDefault="00EA6FC7" w:rsidP="00FE44E2">
      <w:pPr>
        <w:ind w:firstLine="709"/>
        <w:jc w:val="both"/>
        <w:rPr>
          <w:rStyle w:val="FontStyle27"/>
          <w:rFonts w:ascii="Times New Roman" w:hAnsi="Times New Roman" w:cs="Times New Roman"/>
          <w:sz w:val="24"/>
          <w:szCs w:val="24"/>
        </w:rPr>
      </w:pPr>
    </w:p>
    <w:p w14:paraId="17E519D2" w14:textId="525B8F70" w:rsidR="008A292D" w:rsidRPr="009D08CD" w:rsidRDefault="008A292D" w:rsidP="00FE44E2">
      <w:pPr>
        <w:ind w:firstLine="709"/>
        <w:jc w:val="both"/>
        <w:rPr>
          <w:rFonts w:ascii="Times New Roman" w:hAnsi="Times New Roman" w:cs="Times New Roman"/>
          <w:b/>
        </w:rPr>
      </w:pPr>
      <w:r w:rsidRPr="009D08CD">
        <w:rPr>
          <w:rStyle w:val="FontStyle27"/>
          <w:rFonts w:ascii="Times New Roman" w:hAnsi="Times New Roman" w:cs="Times New Roman"/>
          <w:sz w:val="24"/>
          <w:szCs w:val="24"/>
        </w:rPr>
        <w:t>Sözleşme maddelerinin tamlığı ve bağlayıcılığı</w:t>
      </w:r>
      <w:r w:rsidRPr="009D08CD">
        <w:rPr>
          <w:rFonts w:ascii="Times New Roman" w:hAnsi="Times New Roman" w:cs="Times New Roman"/>
          <w:b/>
        </w:rPr>
        <w:t xml:space="preserve"> </w:t>
      </w:r>
    </w:p>
    <w:p w14:paraId="1BBEAFB1" w14:textId="77777777" w:rsidR="00A477E4" w:rsidRPr="009D08CD" w:rsidRDefault="008A292D"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hAnsi="Times New Roman" w:cs="Times New Roman"/>
          <w:b/>
        </w:rPr>
        <w:t>MADDE 8</w:t>
      </w:r>
      <w:r w:rsidRPr="009D08CD">
        <w:rPr>
          <w:rFonts w:ascii="Times New Roman" w:hAnsi="Times New Roman" w:cs="Times New Roman"/>
        </w:rPr>
        <w:t xml:space="preserve"> </w:t>
      </w:r>
      <w:r w:rsidRPr="009D08CD">
        <w:rPr>
          <w:rFonts w:ascii="Times New Roman" w:hAnsi="Times New Roman" w:cs="Times New Roman"/>
          <w:b/>
        </w:rPr>
        <w:t>–</w:t>
      </w:r>
      <w:r w:rsidRPr="009D08CD">
        <w:rPr>
          <w:rFonts w:ascii="Times New Roman" w:hAnsi="Times New Roman" w:cs="Times New Roman"/>
        </w:rPr>
        <w:t xml:space="preserve"> </w:t>
      </w:r>
      <w:r w:rsidR="00A477E4" w:rsidRPr="009D08CD">
        <w:rPr>
          <w:rFonts w:ascii="Times New Roman" w:eastAsia="Times New Roman" w:hAnsi="Times New Roman" w:cs="Times New Roman"/>
          <w:bCs/>
          <w:lang w:bidi="tr-TR"/>
        </w:rPr>
        <w:t xml:space="preserve">(1) Bu Sözleşme ve </w:t>
      </w:r>
      <w:proofErr w:type="spellStart"/>
      <w:r w:rsidR="00A477E4" w:rsidRPr="009D08CD">
        <w:rPr>
          <w:rFonts w:ascii="Times New Roman" w:eastAsia="Times New Roman" w:hAnsi="Times New Roman" w:cs="Times New Roman"/>
          <w:bCs/>
          <w:lang w:bidi="tr-TR"/>
        </w:rPr>
        <w:t>Ekleri’ndeki</w:t>
      </w:r>
      <w:proofErr w:type="spellEnd"/>
      <w:r w:rsidR="00A477E4" w:rsidRPr="009D08CD">
        <w:rPr>
          <w:rFonts w:ascii="Times New Roman" w:eastAsia="Times New Roman" w:hAnsi="Times New Roman" w:cs="Times New Roman"/>
          <w:bCs/>
          <w:lang w:bidi="tr-TR"/>
        </w:rPr>
        <w:t xml:space="preserve"> şartlar, Taraflar arasında varılmış olan anlaşmanın tam ve yek beyanını teşkil ederler. Bu Sözleşme’nin şartlarının aşağıda sayılanlar ile -bunlarla sınırlı olmamak kaydı ile-tenakuzu halinde bu Sözleşme’nin şartları geçerlidir:</w:t>
      </w:r>
    </w:p>
    <w:p w14:paraId="7D66E68C" w14:textId="77777777" w:rsidR="00A477E4" w:rsidRPr="009D08CD" w:rsidRDefault="00A477E4" w:rsidP="00FE44E2">
      <w:pPr>
        <w:pStyle w:val="Style18"/>
        <w:widowControl/>
        <w:numPr>
          <w:ilvl w:val="0"/>
          <w:numId w:val="8"/>
        </w:numPr>
        <w:tabs>
          <w:tab w:val="left" w:pos="284"/>
          <w:tab w:val="left" w:pos="993"/>
        </w:tabs>
        <w:spacing w:line="240" w:lineRule="auto"/>
        <w:ind w:left="0"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Bu Sözleşme’nin imzasından önce teati edilen her türlü şifahi ve yazılı beyanlar.</w:t>
      </w:r>
    </w:p>
    <w:p w14:paraId="6FA79379" w14:textId="77777777" w:rsidR="00A477E4" w:rsidRPr="009D08CD" w:rsidRDefault="00A477E4" w:rsidP="00FE44E2">
      <w:pPr>
        <w:pStyle w:val="Style18"/>
        <w:widowControl/>
        <w:numPr>
          <w:ilvl w:val="0"/>
          <w:numId w:val="8"/>
        </w:numPr>
        <w:tabs>
          <w:tab w:val="left" w:pos="284"/>
          <w:tab w:val="left" w:pos="993"/>
        </w:tabs>
        <w:spacing w:line="240" w:lineRule="auto"/>
        <w:ind w:left="0" w:firstLine="709"/>
        <w:rPr>
          <w:rFonts w:ascii="Times New Roman" w:eastAsia="Times New Roman" w:hAnsi="Times New Roman" w:cs="Times New Roman"/>
          <w:bCs/>
          <w:lang w:bidi="tr-TR"/>
        </w:rPr>
      </w:pPr>
      <w:proofErr w:type="spellStart"/>
      <w:r w:rsidRPr="009D08CD">
        <w:rPr>
          <w:rFonts w:ascii="Times New Roman" w:eastAsia="Times New Roman" w:hAnsi="Times New Roman" w:cs="Times New Roman"/>
          <w:bCs/>
          <w:lang w:bidi="tr-TR"/>
        </w:rPr>
        <w:t>Taraflar’a</w:t>
      </w:r>
      <w:proofErr w:type="spellEnd"/>
      <w:r w:rsidRPr="009D08CD">
        <w:rPr>
          <w:rFonts w:ascii="Times New Roman" w:eastAsia="Times New Roman" w:hAnsi="Times New Roman" w:cs="Times New Roman"/>
          <w:bCs/>
          <w:lang w:bidi="tr-TR"/>
        </w:rPr>
        <w:t xml:space="preserve"> ait her türlü ticaret-muamelat usulleri ile bunların yazılı beyanları.</w:t>
      </w:r>
    </w:p>
    <w:p w14:paraId="0AD18AA9" w14:textId="77777777" w:rsidR="00A477E4" w:rsidRPr="009D08CD" w:rsidRDefault="00A477E4" w:rsidP="00FE44E2">
      <w:pPr>
        <w:pStyle w:val="Style18"/>
        <w:widowControl/>
        <w:numPr>
          <w:ilvl w:val="0"/>
          <w:numId w:val="8"/>
        </w:numPr>
        <w:tabs>
          <w:tab w:val="left" w:pos="284"/>
          <w:tab w:val="left" w:pos="993"/>
        </w:tabs>
        <w:spacing w:line="240" w:lineRule="auto"/>
        <w:ind w:left="0" w:firstLine="709"/>
        <w:rPr>
          <w:rFonts w:ascii="Times New Roman" w:eastAsia="Times New Roman" w:hAnsi="Times New Roman" w:cs="Times New Roman"/>
          <w:bCs/>
          <w:lang w:bidi="tr-TR"/>
        </w:rPr>
      </w:pPr>
      <w:proofErr w:type="spellStart"/>
      <w:r w:rsidRPr="009D08CD">
        <w:rPr>
          <w:rFonts w:ascii="Times New Roman" w:eastAsia="Times New Roman" w:hAnsi="Times New Roman" w:cs="Times New Roman"/>
          <w:bCs/>
          <w:lang w:bidi="tr-TR"/>
        </w:rPr>
        <w:t>Sözleşme’ye</w:t>
      </w:r>
      <w:proofErr w:type="spellEnd"/>
      <w:r w:rsidRPr="009D08CD">
        <w:rPr>
          <w:rFonts w:ascii="Times New Roman" w:eastAsia="Times New Roman" w:hAnsi="Times New Roman" w:cs="Times New Roman"/>
          <w:bCs/>
          <w:lang w:bidi="tr-TR"/>
        </w:rPr>
        <w:t xml:space="preserve"> ekli olmayan teklifler ile geçerliliği belirtilmeyen geçmiş sözleşmeler.</w:t>
      </w:r>
    </w:p>
    <w:p w14:paraId="23C1390F" w14:textId="77777777" w:rsidR="00A477E4" w:rsidRPr="009D08CD" w:rsidRDefault="00A477E4" w:rsidP="00FE44E2">
      <w:pPr>
        <w:pStyle w:val="Style18"/>
        <w:widowControl/>
        <w:numPr>
          <w:ilvl w:val="0"/>
          <w:numId w:val="8"/>
        </w:numPr>
        <w:tabs>
          <w:tab w:val="left" w:pos="284"/>
          <w:tab w:val="left" w:pos="993"/>
          <w:tab w:val="left" w:pos="1418"/>
        </w:tabs>
        <w:spacing w:line="240" w:lineRule="auto"/>
        <w:ind w:left="0"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 xml:space="preserve">Bu Sözleşme ile ilgili olarak </w:t>
      </w:r>
      <w:proofErr w:type="spellStart"/>
      <w:r w:rsidRPr="009D08CD">
        <w:rPr>
          <w:rFonts w:ascii="Times New Roman" w:eastAsia="Times New Roman" w:hAnsi="Times New Roman" w:cs="Times New Roman"/>
          <w:bCs/>
          <w:lang w:bidi="tr-TR"/>
        </w:rPr>
        <w:t>Yüklenici’nin</w:t>
      </w:r>
      <w:proofErr w:type="spellEnd"/>
      <w:r w:rsidRPr="009D08CD">
        <w:rPr>
          <w:rFonts w:ascii="Times New Roman" w:eastAsia="Times New Roman" w:hAnsi="Times New Roman" w:cs="Times New Roman"/>
          <w:bCs/>
          <w:lang w:bidi="tr-TR"/>
        </w:rPr>
        <w:t xml:space="preserve"> veya üçüncü şahısların düzenleyeceği proforma fatura, fatura veya diğer dokümanlar üzerinde kayıtlı herhangi bir hüküm.</w:t>
      </w:r>
    </w:p>
    <w:p w14:paraId="4BE24DDB" w14:textId="46B6A8C0" w:rsidR="008A292D" w:rsidRPr="009D08CD" w:rsidRDefault="008A292D" w:rsidP="00FE44E2">
      <w:pPr>
        <w:pStyle w:val="Style6"/>
        <w:widowControl/>
        <w:tabs>
          <w:tab w:val="left" w:pos="284"/>
        </w:tabs>
        <w:spacing w:line="240" w:lineRule="auto"/>
        <w:ind w:firstLine="709"/>
        <w:rPr>
          <w:rFonts w:ascii="Times New Roman" w:hAnsi="Times New Roman" w:cs="Times New Roman"/>
        </w:rPr>
      </w:pPr>
    </w:p>
    <w:p w14:paraId="43D1B7CE" w14:textId="77777777" w:rsidR="008A292D" w:rsidRPr="009D08CD" w:rsidRDefault="008A292D" w:rsidP="00FE44E2">
      <w:pPr>
        <w:pStyle w:val="Balk1"/>
        <w:spacing w:before="0"/>
        <w:ind w:left="0" w:firstLine="709"/>
        <w:jc w:val="both"/>
      </w:pPr>
      <w:r w:rsidRPr="009D08CD">
        <w:t>Sözleşmenin süresi ve fesih</w:t>
      </w:r>
    </w:p>
    <w:p w14:paraId="6A73E614" w14:textId="49031AFF" w:rsidR="00896A9C" w:rsidRPr="009D08CD" w:rsidRDefault="008A292D"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eastAsia="Times New Roman" w:hAnsi="Times New Roman" w:cs="Times New Roman"/>
          <w:b/>
          <w:lang w:bidi="tr-TR"/>
        </w:rPr>
        <w:t>MADDE 9 –</w:t>
      </w:r>
      <w:r w:rsidRPr="009D08CD">
        <w:rPr>
          <w:rFonts w:ascii="Times New Roman" w:hAnsi="Times New Roman" w:cs="Times New Roman"/>
        </w:rPr>
        <w:t xml:space="preserve"> </w:t>
      </w:r>
      <w:r w:rsidR="00896A9C" w:rsidRPr="009D08CD">
        <w:rPr>
          <w:rFonts w:ascii="Times New Roman" w:eastAsia="Times New Roman" w:hAnsi="Times New Roman" w:cs="Times New Roman"/>
          <w:bCs/>
          <w:lang w:bidi="tr-TR"/>
        </w:rPr>
        <w:t xml:space="preserve">(1) İşbu Sözleşme, imza tarihinde yürürlüğe girecek </w:t>
      </w:r>
      <w:r w:rsidR="007857F5" w:rsidRPr="009D08CD">
        <w:rPr>
          <w:rFonts w:ascii="Times New Roman" w:eastAsia="Times New Roman" w:hAnsi="Times New Roman" w:cs="Times New Roman"/>
          <w:bCs/>
          <w:lang w:bidi="tr-TR"/>
        </w:rPr>
        <w:t>…………….</w:t>
      </w:r>
      <w:r w:rsidR="00896A9C" w:rsidRPr="009D08CD">
        <w:rPr>
          <w:rFonts w:ascii="Times New Roman" w:eastAsia="Times New Roman" w:hAnsi="Times New Roman" w:cs="Times New Roman"/>
          <w:bCs/>
          <w:lang w:bidi="tr-TR"/>
        </w:rPr>
        <w:t xml:space="preserve"> </w:t>
      </w:r>
      <w:proofErr w:type="gramStart"/>
      <w:r w:rsidR="00896A9C" w:rsidRPr="009D08CD">
        <w:rPr>
          <w:rFonts w:ascii="Times New Roman" w:eastAsia="Times New Roman" w:hAnsi="Times New Roman" w:cs="Times New Roman"/>
          <w:bCs/>
          <w:lang w:bidi="tr-TR"/>
        </w:rPr>
        <w:t>süre</w:t>
      </w:r>
      <w:proofErr w:type="gramEnd"/>
      <w:r w:rsidR="00896A9C" w:rsidRPr="009D08CD">
        <w:rPr>
          <w:rFonts w:ascii="Times New Roman" w:eastAsia="Times New Roman" w:hAnsi="Times New Roman" w:cs="Times New Roman"/>
          <w:bCs/>
          <w:lang w:bidi="tr-TR"/>
        </w:rPr>
        <w:t xml:space="preserve"> boyunca geçerli olacaktır. Bununla, beraber </w:t>
      </w:r>
      <w:proofErr w:type="spellStart"/>
      <w:r w:rsidR="00896A9C" w:rsidRPr="009D08CD">
        <w:rPr>
          <w:rFonts w:ascii="Times New Roman" w:eastAsia="Times New Roman" w:hAnsi="Times New Roman" w:cs="Times New Roman"/>
          <w:bCs/>
          <w:lang w:bidi="tr-TR"/>
        </w:rPr>
        <w:t>Yüklenici’nin</w:t>
      </w:r>
      <w:proofErr w:type="spellEnd"/>
      <w:r w:rsidR="00896A9C" w:rsidRPr="009D08CD">
        <w:rPr>
          <w:rFonts w:ascii="Times New Roman" w:eastAsia="Times New Roman" w:hAnsi="Times New Roman" w:cs="Times New Roman"/>
          <w:bCs/>
          <w:lang w:bidi="tr-TR"/>
        </w:rPr>
        <w:t xml:space="preserve"> Sözleşme konusu taahhütleri, garantileri ve ürünlere ilişkin ayıba karşı tekeffül sorumlulukları devam eder.</w:t>
      </w:r>
    </w:p>
    <w:p w14:paraId="7B4E8EBD" w14:textId="77777777" w:rsidR="00896A9C" w:rsidRPr="009D08CD" w:rsidRDefault="00896A9C"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 xml:space="preserve">(2) Yüklenici, </w:t>
      </w:r>
      <w:proofErr w:type="spellStart"/>
      <w:r w:rsidRPr="009D08CD">
        <w:rPr>
          <w:rFonts w:ascii="Times New Roman" w:eastAsia="Times New Roman" w:hAnsi="Times New Roman" w:cs="Times New Roman"/>
          <w:bCs/>
          <w:lang w:bidi="tr-TR"/>
        </w:rPr>
        <w:t>Sözleşme’yi</w:t>
      </w:r>
      <w:proofErr w:type="spellEnd"/>
      <w:r w:rsidRPr="009D08CD">
        <w:rPr>
          <w:rFonts w:ascii="Times New Roman" w:eastAsia="Times New Roman" w:hAnsi="Times New Roman" w:cs="Times New Roman"/>
          <w:bCs/>
          <w:lang w:bidi="tr-TR"/>
        </w:rPr>
        <w:t xml:space="preserve"> Üniversite’nin yazılı onayı olmadan ve en az 2 (iki) ay önceden yazılı ihbarda bulunmadan önce feshedemez.</w:t>
      </w:r>
    </w:p>
    <w:p w14:paraId="0FC6E412" w14:textId="77777777" w:rsidR="00896A9C" w:rsidRPr="009D08CD" w:rsidRDefault="00896A9C"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ab/>
        <w:t xml:space="preserve">(3) Üniversite, 30 (otuz) gün önceden yazılı bildirimde bulunmak koşulu ile </w:t>
      </w:r>
      <w:proofErr w:type="spellStart"/>
      <w:r w:rsidRPr="009D08CD">
        <w:rPr>
          <w:rFonts w:ascii="Times New Roman" w:eastAsia="Times New Roman" w:hAnsi="Times New Roman" w:cs="Times New Roman"/>
          <w:bCs/>
          <w:lang w:bidi="tr-TR"/>
        </w:rPr>
        <w:t>Sözleşme’yi</w:t>
      </w:r>
      <w:proofErr w:type="spellEnd"/>
      <w:r w:rsidRPr="009D08CD">
        <w:rPr>
          <w:rFonts w:ascii="Times New Roman" w:eastAsia="Times New Roman" w:hAnsi="Times New Roman" w:cs="Times New Roman"/>
          <w:bCs/>
          <w:lang w:bidi="tr-TR"/>
        </w:rPr>
        <w:t xml:space="preserve"> her zaman tazminatsız feshetme hakkına sahiptir. </w:t>
      </w:r>
    </w:p>
    <w:p w14:paraId="5C28404F" w14:textId="77777777" w:rsidR="00896A9C" w:rsidRPr="009D08CD" w:rsidRDefault="00896A9C"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 xml:space="preserve">(4) </w:t>
      </w:r>
      <w:proofErr w:type="spellStart"/>
      <w:r w:rsidRPr="009D08CD">
        <w:rPr>
          <w:rFonts w:ascii="Times New Roman" w:eastAsia="Times New Roman" w:hAnsi="Times New Roman" w:cs="Times New Roman"/>
          <w:bCs/>
          <w:lang w:bidi="tr-TR"/>
        </w:rPr>
        <w:t>Yüklenici’nin</w:t>
      </w:r>
      <w:proofErr w:type="spellEnd"/>
      <w:r w:rsidRPr="009D08CD">
        <w:rPr>
          <w:rFonts w:ascii="Times New Roman" w:eastAsia="Times New Roman" w:hAnsi="Times New Roman" w:cs="Times New Roman"/>
          <w:bCs/>
          <w:lang w:bidi="tr-TR"/>
        </w:rPr>
        <w:t xml:space="preserve"> işbu Sözleşme kapsamındaki edimlerini gereği gibi ifa etmemesi halinde Üniversite </w:t>
      </w:r>
      <w:proofErr w:type="spellStart"/>
      <w:r w:rsidRPr="009D08CD">
        <w:rPr>
          <w:rFonts w:ascii="Times New Roman" w:eastAsia="Times New Roman" w:hAnsi="Times New Roman" w:cs="Times New Roman"/>
          <w:bCs/>
          <w:lang w:bidi="tr-TR"/>
        </w:rPr>
        <w:t>Sözleşme’yi</w:t>
      </w:r>
      <w:proofErr w:type="spellEnd"/>
      <w:r w:rsidRPr="009D08CD">
        <w:rPr>
          <w:rFonts w:ascii="Times New Roman" w:eastAsia="Times New Roman" w:hAnsi="Times New Roman" w:cs="Times New Roman"/>
          <w:bCs/>
          <w:lang w:bidi="tr-TR"/>
        </w:rPr>
        <w:t xml:space="preserve"> bildirim yapmadan feshedebilir. </w:t>
      </w:r>
    </w:p>
    <w:p w14:paraId="0F37F244" w14:textId="62C078E5" w:rsidR="00896A9C" w:rsidRPr="009D08CD" w:rsidRDefault="00896A9C" w:rsidP="00FE44E2">
      <w:pPr>
        <w:pStyle w:val="Style6"/>
        <w:widowControl/>
        <w:tabs>
          <w:tab w:val="left" w:pos="284"/>
        </w:tabs>
        <w:spacing w:line="240" w:lineRule="auto"/>
        <w:ind w:firstLine="709"/>
        <w:rPr>
          <w:rFonts w:ascii="Times New Roman" w:eastAsia="Times New Roman" w:hAnsi="Times New Roman" w:cs="Times New Roman"/>
          <w:bCs/>
          <w:lang w:bidi="tr-TR"/>
        </w:rPr>
      </w:pPr>
      <w:r w:rsidRPr="009D08CD">
        <w:rPr>
          <w:rFonts w:ascii="Times New Roman" w:eastAsia="Times New Roman" w:hAnsi="Times New Roman" w:cs="Times New Roman"/>
          <w:bCs/>
          <w:lang w:bidi="tr-TR"/>
        </w:rPr>
        <w:t xml:space="preserve">(5) Sözleşme’nin, </w:t>
      </w:r>
      <w:proofErr w:type="spellStart"/>
      <w:r w:rsidRPr="009D08CD">
        <w:rPr>
          <w:rFonts w:ascii="Times New Roman" w:eastAsia="Times New Roman" w:hAnsi="Times New Roman" w:cs="Times New Roman"/>
          <w:bCs/>
          <w:lang w:bidi="tr-TR"/>
        </w:rPr>
        <w:t>Yüklenici’nin</w:t>
      </w:r>
      <w:proofErr w:type="spellEnd"/>
      <w:r w:rsidRPr="009D08CD">
        <w:rPr>
          <w:rFonts w:ascii="Times New Roman" w:eastAsia="Times New Roman" w:hAnsi="Times New Roman" w:cs="Times New Roman"/>
          <w:bCs/>
          <w:lang w:bidi="tr-TR"/>
        </w:rPr>
        <w:t xml:space="preserve"> </w:t>
      </w:r>
      <w:proofErr w:type="spellStart"/>
      <w:r w:rsidRPr="009D08CD">
        <w:rPr>
          <w:rFonts w:ascii="Times New Roman" w:eastAsia="Times New Roman" w:hAnsi="Times New Roman" w:cs="Times New Roman"/>
          <w:bCs/>
          <w:lang w:bidi="tr-TR"/>
        </w:rPr>
        <w:t>Sözleşme’ye</w:t>
      </w:r>
      <w:proofErr w:type="spellEnd"/>
      <w:r w:rsidRPr="009D08CD">
        <w:rPr>
          <w:rFonts w:ascii="Times New Roman" w:eastAsia="Times New Roman" w:hAnsi="Times New Roman" w:cs="Times New Roman"/>
          <w:bCs/>
          <w:lang w:bidi="tr-TR"/>
        </w:rPr>
        <w:t xml:space="preserve"> aykırı eylemleri veya iflası, Mahkemelerce tasfiye veya men kararı verilmesi nedenleriyle sona ermesi halinde Üniversite’nin doğmuş/doğacak zararları bütün ferileri ile </w:t>
      </w:r>
      <w:proofErr w:type="spellStart"/>
      <w:r w:rsidRPr="009D08CD">
        <w:rPr>
          <w:rFonts w:ascii="Times New Roman" w:eastAsia="Times New Roman" w:hAnsi="Times New Roman" w:cs="Times New Roman"/>
          <w:bCs/>
          <w:lang w:bidi="tr-TR"/>
        </w:rPr>
        <w:t>Yüklenici’nin</w:t>
      </w:r>
      <w:proofErr w:type="spellEnd"/>
      <w:r w:rsidRPr="009D08CD">
        <w:rPr>
          <w:rFonts w:ascii="Times New Roman" w:eastAsia="Times New Roman" w:hAnsi="Times New Roman" w:cs="Times New Roman"/>
          <w:bCs/>
          <w:lang w:bidi="tr-TR"/>
        </w:rPr>
        <w:t xml:space="preserve"> doğmuş/ doğacak alacağından mahsup edilecektir. Ayrıca Yüklenici alacağın yetmemesi halinde bakiye tutarı</w:t>
      </w:r>
      <w:r w:rsidR="00FE44E2" w:rsidRPr="009D08CD">
        <w:rPr>
          <w:rFonts w:ascii="Times New Roman" w:eastAsia="Times New Roman" w:hAnsi="Times New Roman" w:cs="Times New Roman"/>
          <w:bCs/>
          <w:lang w:bidi="tr-TR"/>
        </w:rPr>
        <w:t xml:space="preserve"> </w:t>
      </w:r>
      <w:r w:rsidR="00FE44E2" w:rsidRPr="009D08CD">
        <w:rPr>
          <w:rFonts w:ascii="Times New Roman" w:hAnsi="Times New Roman" w:cs="Times New Roman"/>
        </w:rPr>
        <w:t xml:space="preserve">herhangi bir noter </w:t>
      </w:r>
      <w:r w:rsidR="00FE44E2" w:rsidRPr="009D08CD">
        <w:rPr>
          <w:rFonts w:ascii="Times New Roman" w:hAnsi="Times New Roman" w:cs="Times New Roman"/>
          <w:bCs/>
        </w:rPr>
        <w:t xml:space="preserve">kanalı ile ihtar ve/veya ihbara </w:t>
      </w:r>
      <w:r w:rsidR="00FE44E2" w:rsidRPr="009D08CD">
        <w:rPr>
          <w:rFonts w:ascii="Times New Roman" w:hAnsi="Times New Roman" w:cs="Times New Roman"/>
        </w:rPr>
        <w:t>ya da mahkeme kararına gerek olmadan</w:t>
      </w:r>
      <w:r w:rsidR="00FE44E2" w:rsidRPr="009D08CD">
        <w:rPr>
          <w:rFonts w:ascii="Times New Roman" w:eastAsia="Times New Roman" w:hAnsi="Times New Roman" w:cs="Times New Roman"/>
          <w:bCs/>
          <w:lang w:bidi="tr-TR"/>
        </w:rPr>
        <w:t xml:space="preserve"> </w:t>
      </w:r>
      <w:r w:rsidRPr="009D08CD">
        <w:rPr>
          <w:rFonts w:ascii="Times New Roman" w:eastAsia="Times New Roman" w:hAnsi="Times New Roman" w:cs="Times New Roman"/>
          <w:bCs/>
          <w:lang w:bidi="tr-TR"/>
        </w:rPr>
        <w:t xml:space="preserve">bildirimi takip eden 10 (on) gün içinde ve en yüksek ticari faiz ile Üniversite’ye ödeyeceğini kabul, beyan ve taahhüt eder.  </w:t>
      </w:r>
    </w:p>
    <w:p w14:paraId="7DF5C033" w14:textId="77777777" w:rsidR="008A292D" w:rsidRPr="009D08CD" w:rsidRDefault="008A292D" w:rsidP="00FE44E2">
      <w:pPr>
        <w:pStyle w:val="GvdeMetni"/>
        <w:ind w:left="0" w:firstLine="709"/>
      </w:pPr>
    </w:p>
    <w:p w14:paraId="57DB5E36" w14:textId="77777777" w:rsidR="008A292D" w:rsidRPr="009D08CD" w:rsidRDefault="008A292D" w:rsidP="00FE44E2">
      <w:pPr>
        <w:pStyle w:val="Balk1"/>
        <w:spacing w:before="0"/>
        <w:ind w:left="0" w:firstLine="709"/>
        <w:jc w:val="both"/>
      </w:pPr>
      <w:r w:rsidRPr="009D08CD">
        <w:t>Sözleşmede değişiklik yapılması</w:t>
      </w:r>
    </w:p>
    <w:p w14:paraId="15BA16DC" w14:textId="658D8CC7" w:rsidR="008A292D" w:rsidRPr="009D08CD" w:rsidRDefault="008A292D" w:rsidP="00FE44E2">
      <w:pPr>
        <w:pStyle w:val="GvdeMetni"/>
        <w:ind w:left="0" w:firstLine="709"/>
      </w:pPr>
      <w:r w:rsidRPr="009D08CD">
        <w:rPr>
          <w:b/>
        </w:rPr>
        <w:t xml:space="preserve">MADDE 10 – </w:t>
      </w:r>
      <w:r w:rsidRPr="009D08CD">
        <w:t xml:space="preserve">(1) </w:t>
      </w:r>
      <w:proofErr w:type="spellStart"/>
      <w:r w:rsidRPr="009D08CD">
        <w:t>Taraflar</w:t>
      </w:r>
      <w:r w:rsidR="00D1749B" w:rsidRPr="009D08CD">
        <w:t>’</w:t>
      </w:r>
      <w:r w:rsidRPr="009D08CD">
        <w:t>ın</w:t>
      </w:r>
      <w:proofErr w:type="spellEnd"/>
      <w:r w:rsidRPr="009D08CD">
        <w:t xml:space="preserve"> mutabakatı ile </w:t>
      </w:r>
      <w:proofErr w:type="spellStart"/>
      <w:r w:rsidRPr="009D08CD">
        <w:t>Sözleşme’de</w:t>
      </w:r>
      <w:proofErr w:type="spellEnd"/>
      <w:r w:rsidRPr="009D08CD">
        <w:t xml:space="preserve"> değişiklik yapılması ve/veya yeni hükümler ihdas edilmesi amacıyla ek protokoller yapılabilir. Bu değişiklikler yazılı olarak yapılmadığı ve usulüne uygun olarak imzalanmadığı takdirde geçerli ve bağlayıcı olmayacaktır.</w:t>
      </w:r>
    </w:p>
    <w:p w14:paraId="1F0BB636" w14:textId="77777777" w:rsidR="008A292D" w:rsidRPr="009D08CD" w:rsidRDefault="008A292D" w:rsidP="00FE44E2">
      <w:pPr>
        <w:pStyle w:val="GvdeMetni"/>
        <w:ind w:left="0" w:firstLine="709"/>
      </w:pPr>
      <w:r w:rsidRPr="009D08CD">
        <w:t xml:space="preserve"> (2) Yapılacak ek protokoller de bu Sözleşme’nin mütemmim cüzü sayılacaktır.</w:t>
      </w:r>
    </w:p>
    <w:p w14:paraId="1F5A099D" w14:textId="77777777" w:rsidR="008A292D" w:rsidRPr="009D08CD" w:rsidRDefault="008A292D" w:rsidP="00FE44E2">
      <w:pPr>
        <w:pStyle w:val="GvdeMetni"/>
        <w:tabs>
          <w:tab w:val="left" w:pos="993"/>
        </w:tabs>
        <w:ind w:left="0" w:firstLine="709"/>
      </w:pPr>
    </w:p>
    <w:p w14:paraId="5C2F9743" w14:textId="77777777" w:rsidR="008A292D" w:rsidRPr="009D08CD" w:rsidRDefault="008A292D" w:rsidP="00FE44E2">
      <w:pPr>
        <w:pStyle w:val="Balk1"/>
        <w:tabs>
          <w:tab w:val="left" w:pos="993"/>
        </w:tabs>
        <w:spacing w:before="0"/>
        <w:ind w:left="0" w:firstLine="709"/>
        <w:jc w:val="both"/>
      </w:pPr>
      <w:r w:rsidRPr="009D08CD">
        <w:t>Sözleşmenin ekleri</w:t>
      </w:r>
    </w:p>
    <w:p w14:paraId="28CACD44" w14:textId="2A76E472" w:rsidR="008A292D" w:rsidRPr="009D08CD" w:rsidRDefault="008A292D" w:rsidP="00FE44E2">
      <w:pPr>
        <w:pStyle w:val="GvdeMetni"/>
        <w:tabs>
          <w:tab w:val="left" w:pos="993"/>
        </w:tabs>
        <w:ind w:left="0" w:firstLine="709"/>
        <w:rPr>
          <w:bCs/>
        </w:rPr>
      </w:pPr>
      <w:r w:rsidRPr="009D08CD">
        <w:rPr>
          <w:b/>
        </w:rPr>
        <w:t>MADDE 11 –</w:t>
      </w:r>
      <w:r w:rsidRPr="009D08CD">
        <w:rPr>
          <w:bCs/>
        </w:rPr>
        <w:t xml:space="preserve"> (1) Aşağıda kayıtlı </w:t>
      </w:r>
      <w:r w:rsidR="00D1749B" w:rsidRPr="009D08CD">
        <w:rPr>
          <w:bCs/>
        </w:rPr>
        <w:t>E</w:t>
      </w:r>
      <w:r w:rsidRPr="009D08CD">
        <w:rPr>
          <w:bCs/>
        </w:rPr>
        <w:t xml:space="preserve">kler Sözleşme’nin metni </w:t>
      </w:r>
      <w:proofErr w:type="gramStart"/>
      <w:r w:rsidRPr="009D08CD">
        <w:rPr>
          <w:bCs/>
        </w:rPr>
        <w:t>ile beraber</w:t>
      </w:r>
      <w:proofErr w:type="gramEnd"/>
      <w:r w:rsidRPr="009D08CD">
        <w:rPr>
          <w:bCs/>
        </w:rPr>
        <w:t xml:space="preserve"> ayrılmaz bir bütün teşkil ederler ve </w:t>
      </w:r>
      <w:r w:rsidR="00D1749B" w:rsidRPr="009D08CD">
        <w:rPr>
          <w:bCs/>
        </w:rPr>
        <w:t>E</w:t>
      </w:r>
      <w:r w:rsidRPr="009D08CD">
        <w:rPr>
          <w:bCs/>
        </w:rPr>
        <w:t>klerdeki hükümler metinlerdeki hükümler gibi geçerlidir:</w:t>
      </w:r>
    </w:p>
    <w:p w14:paraId="32237B89" w14:textId="77777777" w:rsidR="00896A9C" w:rsidRPr="009D08CD" w:rsidRDefault="00896A9C" w:rsidP="00FE44E2">
      <w:pPr>
        <w:pStyle w:val="GvdeMetni"/>
        <w:numPr>
          <w:ilvl w:val="0"/>
          <w:numId w:val="9"/>
        </w:numPr>
        <w:tabs>
          <w:tab w:val="left" w:pos="993"/>
        </w:tabs>
        <w:ind w:left="0" w:firstLine="709"/>
      </w:pPr>
      <w:r w:rsidRPr="009D08CD">
        <w:t>Teknik Şartname</w:t>
      </w:r>
    </w:p>
    <w:p w14:paraId="16471089" w14:textId="77777777" w:rsidR="00896A9C" w:rsidRPr="009D08CD" w:rsidRDefault="00896A9C" w:rsidP="00FE44E2">
      <w:pPr>
        <w:pStyle w:val="GvdeMetni"/>
        <w:numPr>
          <w:ilvl w:val="0"/>
          <w:numId w:val="9"/>
        </w:numPr>
        <w:tabs>
          <w:tab w:val="left" w:pos="993"/>
        </w:tabs>
        <w:ind w:left="0" w:firstLine="709"/>
      </w:pPr>
      <w:r w:rsidRPr="009D08CD">
        <w:t>İdari Şartname</w:t>
      </w:r>
    </w:p>
    <w:p w14:paraId="07280AE4" w14:textId="62ECC404" w:rsidR="000B0A46" w:rsidRPr="009D08CD" w:rsidRDefault="000B0A46" w:rsidP="00FE44E2">
      <w:pPr>
        <w:pStyle w:val="GvdeMetni"/>
        <w:numPr>
          <w:ilvl w:val="0"/>
          <w:numId w:val="9"/>
        </w:numPr>
        <w:tabs>
          <w:tab w:val="left" w:pos="993"/>
        </w:tabs>
        <w:ind w:left="0" w:firstLine="709"/>
      </w:pPr>
      <w:r w:rsidRPr="009D08CD">
        <w:t>Birim Fiyat Cetveli</w:t>
      </w:r>
    </w:p>
    <w:p w14:paraId="3F522279" w14:textId="77777777" w:rsidR="00896A9C" w:rsidRPr="009D08CD" w:rsidRDefault="00896A9C" w:rsidP="00FE44E2">
      <w:pPr>
        <w:pStyle w:val="GvdeMetni"/>
        <w:numPr>
          <w:ilvl w:val="0"/>
          <w:numId w:val="9"/>
        </w:numPr>
        <w:tabs>
          <w:tab w:val="left" w:pos="993"/>
        </w:tabs>
        <w:ind w:left="0" w:firstLine="709"/>
      </w:pPr>
      <w:r w:rsidRPr="009D08CD">
        <w:t>Gizlilik Sözleşmesi</w:t>
      </w:r>
    </w:p>
    <w:p w14:paraId="37C0E6F1" w14:textId="77777777" w:rsidR="0027485E" w:rsidRPr="009D08CD" w:rsidRDefault="0027485E" w:rsidP="00FE44E2">
      <w:pPr>
        <w:pStyle w:val="GvdeMetni"/>
        <w:numPr>
          <w:ilvl w:val="0"/>
          <w:numId w:val="9"/>
        </w:numPr>
        <w:tabs>
          <w:tab w:val="left" w:pos="993"/>
        </w:tabs>
        <w:ind w:left="0" w:firstLine="709"/>
      </w:pPr>
      <w:r w:rsidRPr="009D08CD">
        <w:rPr>
          <w:spacing w:val="-20"/>
        </w:rPr>
        <w:t>Veri Sorumlusundan Veri Sorumlusuna Kişisel Veri Transferine İlişkin Çerçeve Sözleşme</w:t>
      </w:r>
      <w:r w:rsidRPr="009D08CD">
        <w:t xml:space="preserve"> </w:t>
      </w:r>
    </w:p>
    <w:p w14:paraId="47D21E72" w14:textId="1A1BCE2A" w:rsidR="00896A9C" w:rsidRPr="009D08CD" w:rsidRDefault="00896A9C" w:rsidP="00FE44E2">
      <w:pPr>
        <w:pStyle w:val="GvdeMetni"/>
        <w:numPr>
          <w:ilvl w:val="0"/>
          <w:numId w:val="9"/>
        </w:numPr>
        <w:tabs>
          <w:tab w:val="left" w:pos="993"/>
        </w:tabs>
        <w:ind w:left="0" w:firstLine="709"/>
      </w:pPr>
      <w:r w:rsidRPr="009D08CD">
        <w:t>Üniversite İmza Sirküleri</w:t>
      </w:r>
    </w:p>
    <w:p w14:paraId="58140BB9" w14:textId="4FD3B688" w:rsidR="008A292D" w:rsidRPr="009D08CD" w:rsidRDefault="00896A9C" w:rsidP="00FE44E2">
      <w:pPr>
        <w:pStyle w:val="GvdeMetni"/>
        <w:ind w:left="0" w:firstLine="709"/>
      </w:pPr>
      <w:r w:rsidRPr="009D08CD">
        <w:t>f)  Yüklenici İmza Sirküleri</w:t>
      </w:r>
    </w:p>
    <w:p w14:paraId="4878B4A4" w14:textId="77777777" w:rsidR="00896A9C" w:rsidRPr="009D08CD" w:rsidRDefault="00896A9C" w:rsidP="00FE44E2">
      <w:pPr>
        <w:pStyle w:val="GvdeMetni"/>
        <w:ind w:left="0" w:firstLine="709"/>
      </w:pPr>
    </w:p>
    <w:p w14:paraId="14129259" w14:textId="77777777" w:rsidR="008A292D" w:rsidRPr="009D08CD" w:rsidRDefault="008A292D" w:rsidP="00FE44E2">
      <w:pPr>
        <w:pStyle w:val="Balk1"/>
        <w:spacing w:before="0"/>
        <w:ind w:left="0" w:firstLine="709"/>
        <w:jc w:val="both"/>
      </w:pPr>
      <w:r w:rsidRPr="009D08CD">
        <w:t>Devir ve temlik yasağı</w:t>
      </w:r>
    </w:p>
    <w:p w14:paraId="27852784" w14:textId="13D1D482" w:rsidR="008A292D" w:rsidRPr="009D08CD" w:rsidRDefault="008A292D" w:rsidP="00FE44E2">
      <w:pPr>
        <w:pStyle w:val="GvdeMetni"/>
        <w:ind w:left="0" w:firstLine="709"/>
      </w:pPr>
      <w:r w:rsidRPr="009D08CD">
        <w:rPr>
          <w:b/>
        </w:rPr>
        <w:t xml:space="preserve">MADDE 12 – </w:t>
      </w:r>
      <w:r w:rsidRPr="009D08CD">
        <w:t xml:space="preserve">(1) Yüklenici, işbu </w:t>
      </w:r>
      <w:proofErr w:type="spellStart"/>
      <w:r w:rsidRPr="009D08CD">
        <w:t>Sözleşme’den</w:t>
      </w:r>
      <w:proofErr w:type="spellEnd"/>
      <w:r w:rsidRPr="009D08CD">
        <w:t xml:space="preserve"> kaynaklanan haklarını ve yükümlülüklerini, Üniversite’nin izni ve onayı olmaksızın, herhangi bir amaçla devir ve/veya temlik edemez ve </w:t>
      </w:r>
      <w:proofErr w:type="spellStart"/>
      <w:r w:rsidRPr="009D08CD">
        <w:t>Sözleşme’yi</w:t>
      </w:r>
      <w:proofErr w:type="spellEnd"/>
      <w:r w:rsidRPr="009D08CD">
        <w:t xml:space="preserve"> teminat mektubu olarak kullanamaz. </w:t>
      </w:r>
    </w:p>
    <w:p w14:paraId="39B8B6A5" w14:textId="54B69D05" w:rsidR="008A292D" w:rsidRPr="009D08CD" w:rsidRDefault="008A292D" w:rsidP="00434B84">
      <w:pPr>
        <w:pStyle w:val="GvdeMetni"/>
        <w:ind w:left="0" w:firstLine="709"/>
      </w:pPr>
      <w:r w:rsidRPr="009D08CD">
        <w:lastRenderedPageBreak/>
        <w:t xml:space="preserve">(2) Yüklenici, bir başka gerçek veya tüzel üçüncü bir şahsı herhangi bir sebeple, bu </w:t>
      </w:r>
      <w:proofErr w:type="spellStart"/>
      <w:r w:rsidRPr="009D08CD">
        <w:t>Sözleşme’de</w:t>
      </w:r>
      <w:proofErr w:type="spellEnd"/>
      <w:r w:rsidRPr="009D08CD">
        <w:t xml:space="preserve"> ve dolayısıyla ilgili yasal hükümlerde belirtilen sorumluluklarına, hak ve alacaklarına ortak edemeyecektir.</w:t>
      </w:r>
    </w:p>
    <w:p w14:paraId="5663FE3D" w14:textId="77777777" w:rsidR="0027485E" w:rsidRPr="009D08CD" w:rsidRDefault="0027485E" w:rsidP="00FE44E2">
      <w:pPr>
        <w:ind w:firstLine="709"/>
        <w:jc w:val="both"/>
        <w:rPr>
          <w:rFonts w:ascii="Times New Roman" w:eastAsia="Times New Roman" w:hAnsi="Times New Roman" w:cs="Times New Roman"/>
          <w:b/>
          <w:bCs/>
          <w:lang w:eastAsia="tr-TR" w:bidi="tr-TR"/>
        </w:rPr>
      </w:pPr>
    </w:p>
    <w:p w14:paraId="3B57F196" w14:textId="0BC9C3AA" w:rsidR="00896A9C" w:rsidRPr="009D08CD" w:rsidRDefault="008A292D" w:rsidP="00FE44E2">
      <w:pPr>
        <w:ind w:firstLine="709"/>
        <w:jc w:val="both"/>
        <w:rPr>
          <w:rFonts w:ascii="Times New Roman" w:eastAsia="Times New Roman" w:hAnsi="Times New Roman" w:cs="Times New Roman"/>
          <w:b/>
          <w:bCs/>
          <w:lang w:eastAsia="tr-TR" w:bidi="tr-TR"/>
        </w:rPr>
      </w:pPr>
      <w:r w:rsidRPr="009D08CD">
        <w:rPr>
          <w:rFonts w:ascii="Times New Roman" w:eastAsia="Times New Roman" w:hAnsi="Times New Roman" w:cs="Times New Roman"/>
          <w:b/>
          <w:bCs/>
          <w:lang w:eastAsia="tr-TR" w:bidi="tr-TR"/>
        </w:rPr>
        <w:t>Gizlilik</w:t>
      </w:r>
    </w:p>
    <w:p w14:paraId="6F0DC2EE" w14:textId="6C391EA0" w:rsidR="008A292D" w:rsidRPr="009D08CD" w:rsidRDefault="00896A9C" w:rsidP="00FE44E2">
      <w:pPr>
        <w:ind w:firstLine="709"/>
        <w:jc w:val="both"/>
        <w:rPr>
          <w:rFonts w:ascii="Times New Roman" w:hAnsi="Times New Roman" w:cs="Times New Roman"/>
        </w:rPr>
      </w:pPr>
      <w:r w:rsidRPr="009D08CD">
        <w:rPr>
          <w:rFonts w:ascii="Times New Roman" w:eastAsia="Times New Roman" w:hAnsi="Times New Roman" w:cs="Times New Roman"/>
          <w:b/>
          <w:lang w:eastAsia="tr-TR" w:bidi="tr-TR"/>
        </w:rPr>
        <w:t>MADDE 13</w:t>
      </w:r>
      <w:r w:rsidR="00D1749B" w:rsidRPr="009D08CD">
        <w:rPr>
          <w:rFonts w:ascii="Times New Roman" w:eastAsia="Times New Roman" w:hAnsi="Times New Roman" w:cs="Times New Roman"/>
          <w:b/>
          <w:lang w:eastAsia="tr-TR" w:bidi="tr-TR"/>
        </w:rPr>
        <w:t xml:space="preserve"> </w:t>
      </w:r>
      <w:r w:rsidRPr="009D08CD">
        <w:rPr>
          <w:rFonts w:ascii="Times New Roman" w:hAnsi="Times New Roman" w:cs="Times New Roman"/>
          <w:b/>
        </w:rPr>
        <w:t>–</w:t>
      </w:r>
      <w:r w:rsidR="00D1749B" w:rsidRPr="009D08CD">
        <w:rPr>
          <w:rFonts w:ascii="Times New Roman" w:hAnsi="Times New Roman" w:cs="Times New Roman"/>
          <w:b/>
        </w:rPr>
        <w:t xml:space="preserve"> </w:t>
      </w:r>
      <w:r w:rsidRPr="009D08CD">
        <w:rPr>
          <w:rFonts w:ascii="Times New Roman" w:eastAsia="Times New Roman" w:hAnsi="Times New Roman" w:cs="Times New Roman"/>
          <w:lang w:eastAsia="tr-TR" w:bidi="tr-TR"/>
        </w:rPr>
        <w:t xml:space="preserve">(1) Gizliliğin sağlanması ve kişisel verilerin korunması amacıyla müstakil sözleşmeler imzalanacak ve işbu Sözleşme’nin mütemmim cüzü olarak kabul edilecektir </w:t>
      </w:r>
      <w:r w:rsidRPr="009D08CD">
        <w:rPr>
          <w:rFonts w:ascii="Times New Roman" w:eastAsia="Times New Roman" w:hAnsi="Times New Roman" w:cs="Times New Roman"/>
          <w:spacing w:val="-20"/>
          <w:lang w:eastAsia="tr-TR" w:bidi="tr-TR"/>
        </w:rPr>
        <w:t>(Ek-</w:t>
      </w:r>
      <w:r w:rsidR="000B0A46" w:rsidRPr="009D08CD">
        <w:rPr>
          <w:rFonts w:ascii="Times New Roman" w:eastAsia="Times New Roman" w:hAnsi="Times New Roman" w:cs="Times New Roman"/>
          <w:spacing w:val="-20"/>
          <w:lang w:eastAsia="tr-TR" w:bidi="tr-TR"/>
        </w:rPr>
        <w:t>4</w:t>
      </w:r>
      <w:r w:rsidRPr="009D08CD">
        <w:rPr>
          <w:rFonts w:ascii="Times New Roman" w:eastAsia="Times New Roman" w:hAnsi="Times New Roman" w:cs="Times New Roman"/>
          <w:spacing w:val="-20"/>
          <w:lang w:eastAsia="tr-TR" w:bidi="tr-TR"/>
        </w:rPr>
        <w:t>; Ek-</w:t>
      </w:r>
      <w:r w:rsidR="000B0A46" w:rsidRPr="009D08CD">
        <w:rPr>
          <w:rFonts w:ascii="Times New Roman" w:eastAsia="Times New Roman" w:hAnsi="Times New Roman" w:cs="Times New Roman"/>
          <w:spacing w:val="-20"/>
          <w:lang w:eastAsia="tr-TR" w:bidi="tr-TR"/>
        </w:rPr>
        <w:t>5</w:t>
      </w:r>
      <w:r w:rsidRPr="009D08CD">
        <w:rPr>
          <w:rFonts w:ascii="Times New Roman" w:eastAsia="Times New Roman" w:hAnsi="Times New Roman" w:cs="Times New Roman"/>
          <w:spacing w:val="-20"/>
          <w:lang w:eastAsia="tr-TR" w:bidi="tr-TR"/>
        </w:rPr>
        <w:t>).</w:t>
      </w:r>
    </w:p>
    <w:p w14:paraId="7DFC06D7" w14:textId="77777777" w:rsidR="008A292D" w:rsidRPr="009D08CD" w:rsidRDefault="008A292D" w:rsidP="00FE44E2">
      <w:pPr>
        <w:pStyle w:val="GvdeMetni"/>
        <w:ind w:left="0" w:firstLine="709"/>
      </w:pPr>
    </w:p>
    <w:p w14:paraId="489F52FA" w14:textId="77777777" w:rsidR="008A292D" w:rsidRPr="009D08CD" w:rsidRDefault="008A292D" w:rsidP="00FE44E2">
      <w:pPr>
        <w:pStyle w:val="GvdeMetni"/>
        <w:ind w:left="0" w:firstLine="709"/>
        <w:rPr>
          <w:b/>
          <w:bCs/>
        </w:rPr>
      </w:pPr>
      <w:r w:rsidRPr="009D08CD">
        <w:rPr>
          <w:b/>
          <w:bCs/>
        </w:rPr>
        <w:t>Feragat ve kısmi geçersizlik</w:t>
      </w:r>
    </w:p>
    <w:p w14:paraId="233F17D0" w14:textId="373D2793" w:rsidR="008A292D" w:rsidRPr="009D08CD" w:rsidRDefault="008A292D" w:rsidP="00FE44E2">
      <w:pPr>
        <w:pStyle w:val="GvdeMetni"/>
        <w:ind w:left="0" w:firstLine="709"/>
      </w:pPr>
      <w:r w:rsidRPr="009D08CD">
        <w:rPr>
          <w:b/>
        </w:rPr>
        <w:t>MADDE 1</w:t>
      </w:r>
      <w:r w:rsidR="00896A9C" w:rsidRPr="009D08CD">
        <w:rPr>
          <w:b/>
        </w:rPr>
        <w:t>4</w:t>
      </w:r>
      <w:r w:rsidRPr="009D08CD">
        <w:rPr>
          <w:b/>
        </w:rPr>
        <w:t xml:space="preserve"> – </w:t>
      </w:r>
      <w:r w:rsidRPr="009D08CD">
        <w:t>(1) Herhangi bir Taraf’ın bu Sözleşme hükümlerini veya işbu Sözleşme ve eklerinden kaynaklanan bir hakkını tatbik etmemesi bu haklardan feragati olarak yorumlanamaz.</w:t>
      </w:r>
    </w:p>
    <w:p w14:paraId="46815BFB" w14:textId="77777777" w:rsidR="008A292D" w:rsidRPr="009D08CD" w:rsidRDefault="008A292D" w:rsidP="00FE44E2">
      <w:pPr>
        <w:pStyle w:val="GvdeMetni"/>
        <w:ind w:left="0" w:firstLine="709"/>
      </w:pPr>
      <w:r w:rsidRPr="009D08CD">
        <w:t>(2) Bu Sözleşme’nin herhangi bir hükmünün, herhangi bir nedenle geçersiz veya uygulanamaz olması, diğer hükümlerin geçerliliğini veya uygulanabilirliğini etkilemeyecektir. Taraflar böyle bir durumda Sözleşme’nin geçerliliğini veya uygulanma kabiliyetini kaybeden hükümlerinin yerine karşılıklı olarak en yakın ticari etkiyi yaratabilecek hükümler üzerinde anlaşılması için elinden gelen tüm çabayı gösterecektir.</w:t>
      </w:r>
    </w:p>
    <w:p w14:paraId="6BB288B8" w14:textId="77777777" w:rsidR="008A292D" w:rsidRPr="009D08CD" w:rsidRDefault="008A292D" w:rsidP="00FE44E2">
      <w:pPr>
        <w:pStyle w:val="GvdeMetni"/>
        <w:ind w:left="0" w:firstLine="709"/>
      </w:pPr>
    </w:p>
    <w:p w14:paraId="3B33E132" w14:textId="77777777" w:rsidR="008A292D" w:rsidRPr="009D08CD" w:rsidRDefault="008A292D" w:rsidP="00FE44E2">
      <w:pPr>
        <w:pStyle w:val="GvdeMetni"/>
        <w:ind w:left="0" w:firstLine="709"/>
        <w:rPr>
          <w:b/>
        </w:rPr>
      </w:pPr>
      <w:r w:rsidRPr="009D08CD">
        <w:rPr>
          <w:b/>
        </w:rPr>
        <w:t>Müzakere süreci</w:t>
      </w:r>
    </w:p>
    <w:p w14:paraId="43C28E6E" w14:textId="316EB2D0" w:rsidR="00896A9C" w:rsidRPr="009D08CD" w:rsidRDefault="008A292D" w:rsidP="00FE44E2">
      <w:pPr>
        <w:pStyle w:val="GvdeMetni"/>
        <w:ind w:left="0" w:firstLine="709"/>
        <w:rPr>
          <w:bCs/>
        </w:rPr>
      </w:pPr>
      <w:r w:rsidRPr="009D08CD">
        <w:rPr>
          <w:b/>
        </w:rPr>
        <w:t>MADDE 1</w:t>
      </w:r>
      <w:r w:rsidR="00477616" w:rsidRPr="009D08CD">
        <w:rPr>
          <w:b/>
        </w:rPr>
        <w:t>5</w:t>
      </w:r>
      <w:r w:rsidRPr="009D08CD">
        <w:rPr>
          <w:b/>
        </w:rPr>
        <w:t xml:space="preserve"> – </w:t>
      </w:r>
      <w:r w:rsidR="00896A9C" w:rsidRPr="009D08CD">
        <w:rPr>
          <w:bCs/>
        </w:rPr>
        <w:t xml:space="preserve">(1) İşbu Sözleşme’nin tüm içeriği karşılıklı müzakereler sonucu oluşturulmuş olup, Taraflarca incelenmesi ve değerlendirilmesi bakımından makul süreler tanınmış, </w:t>
      </w:r>
      <w:proofErr w:type="spellStart"/>
      <w:r w:rsidR="00896A9C" w:rsidRPr="009D08CD">
        <w:rPr>
          <w:bCs/>
        </w:rPr>
        <w:t>Taraflar’ın</w:t>
      </w:r>
      <w:proofErr w:type="spellEnd"/>
      <w:r w:rsidR="00896A9C" w:rsidRPr="009D08CD">
        <w:rPr>
          <w:bCs/>
        </w:rPr>
        <w:t xml:space="preserve"> görüş, öneri ve uzlaşıları doğrultusunda gerekli değişiklikler yapılarak imzaya hazır hale getirilmiştir. </w:t>
      </w:r>
    </w:p>
    <w:p w14:paraId="19DEF9D0" w14:textId="77777777" w:rsidR="00896A9C" w:rsidRPr="009D08CD" w:rsidRDefault="00896A9C" w:rsidP="00FE44E2">
      <w:pPr>
        <w:pStyle w:val="GvdeMetni"/>
        <w:ind w:left="0" w:firstLine="709"/>
        <w:rPr>
          <w:bCs/>
        </w:rPr>
      </w:pPr>
      <w:r w:rsidRPr="009D08CD">
        <w:rPr>
          <w:bCs/>
        </w:rPr>
        <w:t xml:space="preserve">(2) Taraflar, işbu Sözleşme ve </w:t>
      </w:r>
      <w:proofErr w:type="spellStart"/>
      <w:r w:rsidRPr="009D08CD">
        <w:rPr>
          <w:bCs/>
        </w:rPr>
        <w:t>Ekleri’nde</w:t>
      </w:r>
      <w:proofErr w:type="spellEnd"/>
      <w:r w:rsidRPr="009D08CD">
        <w:rPr>
          <w:bCs/>
        </w:rPr>
        <w:t xml:space="preserve"> yer alan hususlarda mutabık kaldıklarını; işbu Sözleşme ve </w:t>
      </w:r>
      <w:proofErr w:type="spellStart"/>
      <w:r w:rsidRPr="009D08CD">
        <w:rPr>
          <w:bCs/>
        </w:rPr>
        <w:t>Ekleri’nde</w:t>
      </w:r>
      <w:proofErr w:type="spellEnd"/>
      <w:r w:rsidRPr="009D08CD">
        <w:rPr>
          <w:bCs/>
        </w:rPr>
        <w:t xml:space="preserve"> yer alan hükümler uyarınca basiretli birer tacir olarak davranmakla yükümlü olduklarını; işbu Sözleşme ve Ekleri içeriğinin ve bu içerik kapsamındaki hak ve yükümlülüklerinin farkında olduklarını kabul, beyan ve taahhüt ederler.</w:t>
      </w:r>
    </w:p>
    <w:p w14:paraId="7FEB40A8" w14:textId="1A2270F7" w:rsidR="008A292D" w:rsidRPr="009D08CD" w:rsidRDefault="008A292D" w:rsidP="00FE44E2">
      <w:pPr>
        <w:pStyle w:val="GvdeMetni"/>
        <w:ind w:left="0" w:firstLine="709"/>
        <w:rPr>
          <w:bCs/>
        </w:rPr>
      </w:pPr>
    </w:p>
    <w:p w14:paraId="7F1C7998" w14:textId="77777777" w:rsidR="008A292D" w:rsidRPr="009D08CD" w:rsidRDefault="008A292D" w:rsidP="00FE44E2">
      <w:pPr>
        <w:pStyle w:val="GvdeMetni"/>
        <w:ind w:left="0" w:firstLine="709"/>
        <w:rPr>
          <w:b/>
        </w:rPr>
      </w:pPr>
      <w:r w:rsidRPr="009D08CD">
        <w:rPr>
          <w:b/>
        </w:rPr>
        <w:tab/>
        <w:t>Mücbir sebepler</w:t>
      </w:r>
    </w:p>
    <w:p w14:paraId="60F69D40" w14:textId="414ABD5B" w:rsidR="00896A9C" w:rsidRPr="009D08CD" w:rsidRDefault="008A292D" w:rsidP="00FE44E2">
      <w:pPr>
        <w:pStyle w:val="GvdeMetni"/>
        <w:ind w:left="0" w:firstLine="709"/>
        <w:rPr>
          <w:bCs/>
        </w:rPr>
      </w:pPr>
      <w:r w:rsidRPr="009D08CD">
        <w:rPr>
          <w:b/>
        </w:rPr>
        <w:t>MADDE 1</w:t>
      </w:r>
      <w:r w:rsidR="00477616" w:rsidRPr="009D08CD">
        <w:rPr>
          <w:b/>
        </w:rPr>
        <w:t>6</w:t>
      </w:r>
      <w:r w:rsidRPr="009D08CD">
        <w:rPr>
          <w:b/>
        </w:rPr>
        <w:t xml:space="preserve"> –</w:t>
      </w:r>
      <w:r w:rsidRPr="009D08CD">
        <w:t xml:space="preserve"> </w:t>
      </w:r>
      <w:r w:rsidR="00896A9C" w:rsidRPr="009D08CD">
        <w:rPr>
          <w:bCs/>
        </w:rPr>
        <w:t xml:space="preserve">(1) İşbu Sözleşme çerçevesinde bir olayın mücbir sebep sayılabilmesi için, olaydan etkilenen Taraf’ın, gerekli özen ve dikkati göstermiş ve gerekli önlemleri almış olmasına karşın önlenemeyecek, kaçınılamayacak veya giderilemeyecek olması ve bu durumun, Sözleşme kapsamındaki yükümlülüklerin yerine getirilmesini zaman ve/veya maliyet açısından önemli ölçüde veya tamamen olumsuz yönde etkilemesi gerekir. </w:t>
      </w:r>
    </w:p>
    <w:p w14:paraId="6FFB9536" w14:textId="77777777" w:rsidR="00896A9C" w:rsidRPr="009D08CD" w:rsidRDefault="00896A9C" w:rsidP="00FE44E2">
      <w:pPr>
        <w:pStyle w:val="GvdeMetni"/>
        <w:ind w:left="0" w:firstLine="709"/>
        <w:rPr>
          <w:bCs/>
        </w:rPr>
      </w:pPr>
      <w:r w:rsidRPr="009D08CD">
        <w:rPr>
          <w:bCs/>
        </w:rPr>
        <w:t xml:space="preserve">(2) </w:t>
      </w:r>
      <w:proofErr w:type="spellStart"/>
      <w:r w:rsidRPr="009D08CD">
        <w:rPr>
          <w:bCs/>
        </w:rPr>
        <w:t>Taraflar’ın</w:t>
      </w:r>
      <w:proofErr w:type="spellEnd"/>
      <w:r w:rsidRPr="009D08CD">
        <w:rPr>
          <w:bCs/>
        </w:rPr>
        <w:t xml:space="preserve"> kendi kontrolü dışında sayılan tabii afet, savaş, terör olayları, hükümet kısıtlamaları, ithalat veya ihracat rejimi, ticari ihtilaf, yangın, patlama, sel veya diğer doğal olaylar ile fabrika ve tesislerin kapatılması veyahut herhangi benzeri diğer bir sebepten, doğrudan veya dolaylı olarak, doğan hiçbir zarar veya ziyandan Taraflar sorumlu olmayacağı gibi bu sebeplerden ötürü yükümlülüklerini ifa edememesinden veya yükümlülüklerinin ifasındaki gecikmelerden sorumlu tutulamaz. </w:t>
      </w:r>
    </w:p>
    <w:p w14:paraId="21982737" w14:textId="77777777" w:rsidR="00896A9C" w:rsidRPr="009D08CD" w:rsidRDefault="00896A9C" w:rsidP="00FE44E2">
      <w:pPr>
        <w:pStyle w:val="GvdeMetni"/>
        <w:ind w:left="0" w:firstLine="709"/>
        <w:rPr>
          <w:bCs/>
        </w:rPr>
      </w:pPr>
      <w:r w:rsidRPr="009D08CD">
        <w:rPr>
          <w:bCs/>
        </w:rPr>
        <w:t xml:space="preserve">(3) </w:t>
      </w:r>
      <w:proofErr w:type="spellStart"/>
      <w:r w:rsidRPr="009D08CD">
        <w:rPr>
          <w:bCs/>
        </w:rPr>
        <w:t>Taraflar’dan</w:t>
      </w:r>
      <w:proofErr w:type="spellEnd"/>
      <w:r w:rsidRPr="009D08CD">
        <w:rPr>
          <w:bCs/>
        </w:rPr>
        <w:t xml:space="preserve"> birisi mücbir sebeplerden dolayı </w:t>
      </w:r>
      <w:proofErr w:type="spellStart"/>
      <w:r w:rsidRPr="009D08CD">
        <w:rPr>
          <w:bCs/>
        </w:rPr>
        <w:t>Sözleşme’de</w:t>
      </w:r>
      <w:proofErr w:type="spellEnd"/>
      <w:r w:rsidRPr="009D08CD">
        <w:rPr>
          <w:bCs/>
        </w:rPr>
        <w:t xml:space="preserve"> yazılı yükümlülüklerinden birini yerine getiremediği takdirde, aşağıdaki şarta uymak kaydıyla, sadece bu yükümlülüğünü mücbir sebeplerden etkilendiği derecede yerine getiremediğinden dolayı sorumlu olmayacak, ancak bu durumdan etkilenmeyen yükümlülüklerinden dolayı sorumluluğu devam edecektir.</w:t>
      </w:r>
    </w:p>
    <w:p w14:paraId="6525205A" w14:textId="77777777" w:rsidR="00896A9C" w:rsidRPr="009D08CD" w:rsidRDefault="00896A9C" w:rsidP="00FE44E2">
      <w:pPr>
        <w:pStyle w:val="GvdeMetni"/>
        <w:ind w:left="0" w:firstLine="709"/>
        <w:rPr>
          <w:bCs/>
        </w:rPr>
      </w:pPr>
      <w:r w:rsidRPr="009D08CD">
        <w:rPr>
          <w:bCs/>
        </w:rPr>
        <w:t>(4) Mücbir sebeplerden dolayı yükümlülüklerini yerine getiremeyen Taraf, mücbir sebebin başlangıç tarihi, etkilenen yükümlülükleri ve mücbir sebebin ortadan kalktığı tarihi en geç 2 (iki) iş günü içinde yazılı olarak diğer Taraf’a bildirecektir.</w:t>
      </w:r>
    </w:p>
    <w:p w14:paraId="5C56FF73" w14:textId="77777777" w:rsidR="00896A9C" w:rsidRPr="009D08CD" w:rsidRDefault="00896A9C" w:rsidP="00FE44E2">
      <w:pPr>
        <w:pStyle w:val="GvdeMetni"/>
        <w:ind w:left="0" w:firstLine="709"/>
        <w:rPr>
          <w:bCs/>
        </w:rPr>
      </w:pPr>
      <w:r w:rsidRPr="009D08CD">
        <w:rPr>
          <w:bCs/>
        </w:rPr>
        <w:t xml:space="preserve">(5) Mücbir sebebin 30 (otuz) günü aşması durumunda </w:t>
      </w:r>
      <w:proofErr w:type="spellStart"/>
      <w:r w:rsidRPr="009D08CD">
        <w:rPr>
          <w:bCs/>
        </w:rPr>
        <w:t>Taraflar’ın</w:t>
      </w:r>
      <w:proofErr w:type="spellEnd"/>
      <w:r w:rsidRPr="009D08CD">
        <w:rPr>
          <w:bCs/>
        </w:rPr>
        <w:t xml:space="preserve"> </w:t>
      </w:r>
      <w:proofErr w:type="spellStart"/>
      <w:r w:rsidRPr="009D08CD">
        <w:rPr>
          <w:bCs/>
        </w:rPr>
        <w:t>Sözleşme’yi</w:t>
      </w:r>
      <w:proofErr w:type="spellEnd"/>
      <w:r w:rsidRPr="009D08CD">
        <w:rPr>
          <w:bCs/>
        </w:rPr>
        <w:t xml:space="preserve"> derhal ve tazminatsız olarak feshetme hakkı saklıdır.</w:t>
      </w:r>
    </w:p>
    <w:p w14:paraId="6CFFAE3A" w14:textId="77777777" w:rsidR="00434B84" w:rsidRPr="009D08CD" w:rsidRDefault="00434B84" w:rsidP="00FE44E2">
      <w:pPr>
        <w:pStyle w:val="GvdeMetni"/>
        <w:ind w:left="0" w:firstLine="709"/>
        <w:rPr>
          <w:bCs/>
        </w:rPr>
      </w:pPr>
    </w:p>
    <w:p w14:paraId="00EDBDB2" w14:textId="77777777" w:rsidR="00AA76CD" w:rsidRPr="009D08CD" w:rsidRDefault="00AA76CD" w:rsidP="00FE44E2">
      <w:pPr>
        <w:pStyle w:val="GvdeMetni"/>
        <w:ind w:left="0" w:firstLine="709"/>
        <w:rPr>
          <w:b/>
          <w:bCs/>
        </w:rPr>
      </w:pPr>
    </w:p>
    <w:p w14:paraId="65026CAA" w14:textId="5A3A12BD" w:rsidR="008A292D" w:rsidRPr="009D08CD" w:rsidRDefault="008A292D" w:rsidP="00FE44E2">
      <w:pPr>
        <w:pStyle w:val="GvdeMetni"/>
        <w:ind w:left="0" w:firstLine="709"/>
        <w:rPr>
          <w:b/>
          <w:bCs/>
        </w:rPr>
      </w:pPr>
      <w:r w:rsidRPr="009D08CD">
        <w:rPr>
          <w:b/>
          <w:bCs/>
        </w:rPr>
        <w:lastRenderedPageBreak/>
        <w:t>Tebligat adresleri</w:t>
      </w:r>
    </w:p>
    <w:p w14:paraId="290FA421" w14:textId="56F4D426" w:rsidR="008A292D" w:rsidRPr="009D08CD" w:rsidRDefault="008A292D" w:rsidP="00FE44E2">
      <w:pPr>
        <w:pStyle w:val="GvdeMetni"/>
        <w:ind w:left="0" w:firstLine="709"/>
      </w:pPr>
      <w:r w:rsidRPr="009D08CD">
        <w:rPr>
          <w:b/>
        </w:rPr>
        <w:t>MADDE 1</w:t>
      </w:r>
      <w:r w:rsidR="00477616" w:rsidRPr="009D08CD">
        <w:rPr>
          <w:b/>
        </w:rPr>
        <w:t>7</w:t>
      </w:r>
      <w:r w:rsidRPr="009D08CD">
        <w:t xml:space="preserve"> </w:t>
      </w:r>
      <w:r w:rsidRPr="009D08CD">
        <w:rPr>
          <w:b/>
        </w:rPr>
        <w:t>–</w:t>
      </w:r>
      <w:r w:rsidRPr="009D08CD">
        <w:t xml:space="preserve"> (1) Taraflar bu Sözleşme'nin 1 inci maddesinde yazılı adreslerinin kanuni tebligat adresleri olduğunu, adres değişikliği yazılı olarak diğer Taraf’a bildirilmediği sürece bu adreslere yapılacak bildirimlerin kanunen geçerli ve usulüne uygun olarak gerçekleştirilmiş bir tebligatın bütün hukuki sonuçlarına sahip olacağını kabul, beyan ve taahhüt ederler.</w:t>
      </w:r>
    </w:p>
    <w:p w14:paraId="58184ED1" w14:textId="77777777" w:rsidR="008A292D" w:rsidRPr="009D08CD" w:rsidRDefault="008A292D" w:rsidP="00FE44E2">
      <w:pPr>
        <w:pStyle w:val="GvdeMetni"/>
        <w:ind w:left="0" w:firstLine="709"/>
      </w:pPr>
    </w:p>
    <w:p w14:paraId="3794970C" w14:textId="77777777" w:rsidR="008A292D" w:rsidRPr="009D08CD" w:rsidRDefault="008A292D" w:rsidP="00FE44E2">
      <w:pPr>
        <w:pStyle w:val="GvdeMetni"/>
        <w:ind w:left="0" w:firstLine="709"/>
        <w:rPr>
          <w:b/>
          <w:bCs/>
        </w:rPr>
      </w:pPr>
      <w:r w:rsidRPr="009D08CD">
        <w:rPr>
          <w:b/>
          <w:bCs/>
        </w:rPr>
        <w:t>Hüküm bulunmayan haller</w:t>
      </w:r>
    </w:p>
    <w:p w14:paraId="5A736925" w14:textId="4BDD8BBD" w:rsidR="008A292D" w:rsidRPr="009D08CD" w:rsidRDefault="008A292D" w:rsidP="00FE44E2">
      <w:pPr>
        <w:pStyle w:val="GvdeMetni"/>
        <w:ind w:left="0" w:firstLine="709"/>
      </w:pPr>
      <w:r w:rsidRPr="009D08CD">
        <w:rPr>
          <w:b/>
          <w:bCs/>
        </w:rPr>
        <w:t xml:space="preserve">MADDE </w:t>
      </w:r>
      <w:r w:rsidR="00477616" w:rsidRPr="009D08CD">
        <w:rPr>
          <w:b/>
          <w:bCs/>
        </w:rPr>
        <w:t>18</w:t>
      </w:r>
      <w:r w:rsidRPr="009D08CD">
        <w:t xml:space="preserve"> </w:t>
      </w:r>
      <w:r w:rsidRPr="009D08CD">
        <w:rPr>
          <w:b/>
        </w:rPr>
        <w:t>–</w:t>
      </w:r>
      <w:r w:rsidRPr="009D08CD">
        <w:t xml:space="preserve"> (1) </w:t>
      </w:r>
      <w:proofErr w:type="spellStart"/>
      <w:r w:rsidRPr="009D08CD">
        <w:t>Sözleşme’de</w:t>
      </w:r>
      <w:proofErr w:type="spellEnd"/>
      <w:r w:rsidRPr="009D08CD">
        <w:t xml:space="preserve"> hüküm bulunmayan hallerde, genel hükümler uygulanır.</w:t>
      </w:r>
    </w:p>
    <w:p w14:paraId="18959CB7" w14:textId="77777777" w:rsidR="008A292D" w:rsidRPr="009D08CD" w:rsidRDefault="008A292D" w:rsidP="00FE44E2">
      <w:pPr>
        <w:pStyle w:val="GvdeMetni"/>
        <w:ind w:left="0" w:firstLine="709"/>
      </w:pPr>
    </w:p>
    <w:p w14:paraId="3EA9DE04" w14:textId="77777777" w:rsidR="008A292D" w:rsidRPr="009D08CD" w:rsidRDefault="008A292D" w:rsidP="00FE44E2">
      <w:pPr>
        <w:pStyle w:val="Balk1"/>
        <w:spacing w:before="0"/>
        <w:ind w:left="0" w:firstLine="709"/>
        <w:jc w:val="both"/>
      </w:pPr>
      <w:r w:rsidRPr="009D08CD">
        <w:t>Yetkili yargı yeri</w:t>
      </w:r>
    </w:p>
    <w:p w14:paraId="689C2040" w14:textId="4157A057" w:rsidR="008A292D" w:rsidRPr="009D08CD" w:rsidRDefault="008A292D" w:rsidP="00FE44E2">
      <w:pPr>
        <w:pStyle w:val="GvdeMetni"/>
        <w:ind w:left="0" w:firstLine="709"/>
      </w:pPr>
      <w:r w:rsidRPr="009D08CD">
        <w:rPr>
          <w:b/>
        </w:rPr>
        <w:t>MADDE</w:t>
      </w:r>
      <w:r w:rsidR="001404A8" w:rsidRPr="009D08CD">
        <w:rPr>
          <w:b/>
        </w:rPr>
        <w:t xml:space="preserve"> </w:t>
      </w:r>
      <w:r w:rsidR="00477616" w:rsidRPr="009D08CD">
        <w:rPr>
          <w:b/>
        </w:rPr>
        <w:t>19</w:t>
      </w:r>
      <w:r w:rsidRPr="009D08CD">
        <w:t xml:space="preserve"> </w:t>
      </w:r>
      <w:r w:rsidRPr="009D08CD">
        <w:rPr>
          <w:b/>
        </w:rPr>
        <w:t>–</w:t>
      </w:r>
      <w:r w:rsidRPr="009D08CD">
        <w:t xml:space="preserve"> </w:t>
      </w:r>
      <w:r w:rsidR="00896A9C" w:rsidRPr="009D08CD">
        <w:t>(1) Taraflar arasında işbu Sözleşme ve ekleri dolayısıyla doğabilecek ihtilafların çözümünde İstanbul (Bakırköy) Mahkemeleri ve İcra Daireleri yetkilidir.</w:t>
      </w:r>
    </w:p>
    <w:p w14:paraId="0D01FFB4" w14:textId="77777777" w:rsidR="00896A9C" w:rsidRPr="009D08CD" w:rsidRDefault="00896A9C" w:rsidP="00FE44E2">
      <w:pPr>
        <w:pStyle w:val="GvdeMetni"/>
        <w:ind w:left="0" w:firstLine="709"/>
      </w:pPr>
    </w:p>
    <w:p w14:paraId="488E24A5" w14:textId="77777777" w:rsidR="008A292D" w:rsidRPr="009D08CD" w:rsidRDefault="008A292D" w:rsidP="00FE44E2">
      <w:pPr>
        <w:pStyle w:val="GvdeMetni"/>
        <w:ind w:left="0" w:firstLine="709"/>
        <w:rPr>
          <w:b/>
          <w:bCs/>
        </w:rPr>
      </w:pPr>
      <w:r w:rsidRPr="009D08CD">
        <w:rPr>
          <w:b/>
          <w:bCs/>
        </w:rPr>
        <w:t>Vergi ve harçlar</w:t>
      </w:r>
    </w:p>
    <w:p w14:paraId="1020AF47" w14:textId="5848E9D1" w:rsidR="008A292D" w:rsidRPr="009D08CD" w:rsidRDefault="008A292D" w:rsidP="00FE44E2">
      <w:pPr>
        <w:pStyle w:val="GvdeMetni"/>
        <w:ind w:left="0" w:firstLine="709"/>
      </w:pPr>
      <w:r w:rsidRPr="009D08CD">
        <w:rPr>
          <w:b/>
        </w:rPr>
        <w:t>MADDE 2</w:t>
      </w:r>
      <w:r w:rsidR="00477616" w:rsidRPr="009D08CD">
        <w:rPr>
          <w:b/>
        </w:rPr>
        <w:t>0</w:t>
      </w:r>
      <w:r w:rsidRPr="009D08CD">
        <w:rPr>
          <w:b/>
        </w:rPr>
        <w:t xml:space="preserve"> – </w:t>
      </w:r>
      <w:r w:rsidRPr="009D08CD">
        <w:t xml:space="preserve">(1) Bu Sözleşme’nin imzalanması nedeni ile ortaya çıkabilecek damga vergisi dâhil her türlü vergi, resim, harç vs. masraflar </w:t>
      </w:r>
      <w:proofErr w:type="spellStart"/>
      <w:r w:rsidRPr="009D08CD">
        <w:t>Yüklenici’ye</w:t>
      </w:r>
      <w:proofErr w:type="spellEnd"/>
      <w:r w:rsidRPr="009D08CD">
        <w:t xml:space="preserve"> ait olup, işin başlangıcında ödeme dekontu Üniversite’ye ibraz edilecektir.</w:t>
      </w:r>
    </w:p>
    <w:p w14:paraId="50F0E865" w14:textId="77777777" w:rsidR="008A292D" w:rsidRPr="009D08CD" w:rsidRDefault="008A292D" w:rsidP="00FE44E2">
      <w:pPr>
        <w:pStyle w:val="GvdeMetni"/>
        <w:ind w:left="0" w:firstLine="709"/>
      </w:pPr>
      <w:r w:rsidRPr="009D08CD">
        <w:t xml:space="preserve">(2) </w:t>
      </w:r>
      <w:proofErr w:type="spellStart"/>
      <w:r w:rsidRPr="009D08CD">
        <w:t>Yüklenci’nin</w:t>
      </w:r>
      <w:proofErr w:type="spellEnd"/>
      <w:r w:rsidRPr="009D08CD">
        <w:t xml:space="preserve"> damga vergisi yükümlülüğünü ifadan kaçınması halinde söz konusu ödeme Üniversite tarafından yapılarak, </w:t>
      </w:r>
      <w:proofErr w:type="spellStart"/>
      <w:r w:rsidRPr="009D08CD">
        <w:t>Yüklenici’nin</w:t>
      </w:r>
      <w:proofErr w:type="spellEnd"/>
      <w:r w:rsidRPr="009D08CD">
        <w:t xml:space="preserve"> ilk alacağından mahsup edilecektir.</w:t>
      </w:r>
    </w:p>
    <w:p w14:paraId="45104DF9" w14:textId="77777777" w:rsidR="008A292D" w:rsidRPr="009D08CD" w:rsidRDefault="008A292D" w:rsidP="00FE44E2">
      <w:pPr>
        <w:pStyle w:val="GvdeMetni"/>
        <w:ind w:left="0" w:firstLine="709"/>
      </w:pPr>
    </w:p>
    <w:p w14:paraId="1D8C16C9" w14:textId="77777777" w:rsidR="008A292D" w:rsidRPr="009D08CD" w:rsidRDefault="008A292D" w:rsidP="00FE44E2">
      <w:pPr>
        <w:pStyle w:val="GvdeMetni"/>
        <w:ind w:left="0" w:firstLine="709"/>
        <w:rPr>
          <w:b/>
          <w:bCs/>
        </w:rPr>
      </w:pPr>
      <w:r w:rsidRPr="009D08CD">
        <w:rPr>
          <w:b/>
          <w:bCs/>
        </w:rPr>
        <w:t>Sözleşmenin yürürlüğü</w:t>
      </w:r>
    </w:p>
    <w:p w14:paraId="2252E1E1" w14:textId="3C3135CE" w:rsidR="008A292D" w:rsidRPr="009D08CD" w:rsidRDefault="008A292D" w:rsidP="00FE44E2">
      <w:pPr>
        <w:pStyle w:val="GvdeMetni"/>
        <w:ind w:left="0" w:firstLine="709"/>
      </w:pPr>
      <w:r w:rsidRPr="009D08CD">
        <w:rPr>
          <w:b/>
        </w:rPr>
        <w:t>MADDE 2</w:t>
      </w:r>
      <w:r w:rsidR="00477616" w:rsidRPr="009D08CD">
        <w:rPr>
          <w:b/>
        </w:rPr>
        <w:t>1</w:t>
      </w:r>
      <w:r w:rsidRPr="009D08CD">
        <w:rPr>
          <w:b/>
        </w:rPr>
        <w:t xml:space="preserve"> – </w:t>
      </w:r>
      <w:r w:rsidRPr="009D08CD">
        <w:t>(1) İşbu Sözleşme, 2</w:t>
      </w:r>
      <w:r w:rsidR="001404A8" w:rsidRPr="009D08CD">
        <w:t>1</w:t>
      </w:r>
      <w:r w:rsidRPr="009D08CD">
        <w:t xml:space="preserve"> (</w:t>
      </w:r>
      <w:proofErr w:type="spellStart"/>
      <w:r w:rsidRPr="009D08CD">
        <w:t>yirmi</w:t>
      </w:r>
      <w:r w:rsidR="001404A8" w:rsidRPr="009D08CD">
        <w:t>bir</w:t>
      </w:r>
      <w:proofErr w:type="spellEnd"/>
      <w:r w:rsidRPr="009D08CD">
        <w:t xml:space="preserve">) madde, </w:t>
      </w:r>
      <w:r w:rsidR="00C763F3" w:rsidRPr="009D08CD">
        <w:t>8</w:t>
      </w:r>
      <w:r w:rsidRPr="009D08CD">
        <w:t xml:space="preserve"> (</w:t>
      </w:r>
      <w:r w:rsidR="00C763F3" w:rsidRPr="009D08CD">
        <w:t>sekiz</w:t>
      </w:r>
      <w:r w:rsidRPr="009D08CD">
        <w:t xml:space="preserve">) sayfa ve Sözleşme’nin mütemmim cüzü niteliğinde </w:t>
      </w:r>
      <w:r w:rsidR="000B0A46" w:rsidRPr="009D08CD">
        <w:t>7</w:t>
      </w:r>
      <w:r w:rsidRPr="009D08CD">
        <w:t xml:space="preserve"> (</w:t>
      </w:r>
      <w:r w:rsidR="000B0A46" w:rsidRPr="009D08CD">
        <w:t>yedi</w:t>
      </w:r>
      <w:r w:rsidRPr="009D08CD">
        <w:t xml:space="preserve">) ekten ibaret olup; 2 (iki) asıl olarak </w:t>
      </w:r>
      <w:r w:rsidR="007857F5" w:rsidRPr="009D08CD">
        <w:rPr>
          <w:b/>
          <w:bCs/>
        </w:rPr>
        <w:t>………</w:t>
      </w:r>
      <w:proofErr w:type="gramStart"/>
      <w:r w:rsidR="007857F5" w:rsidRPr="009D08CD">
        <w:rPr>
          <w:b/>
          <w:bCs/>
        </w:rPr>
        <w:t>…….</w:t>
      </w:r>
      <w:proofErr w:type="gramEnd"/>
      <w:r w:rsidR="007857F5" w:rsidRPr="009D08CD">
        <w:rPr>
          <w:b/>
          <w:bCs/>
        </w:rPr>
        <w:t>.</w:t>
      </w:r>
      <w:r w:rsidR="00AC49E7" w:rsidRPr="009D08CD">
        <w:rPr>
          <w:b/>
          <w:bCs/>
        </w:rPr>
        <w:t xml:space="preserve"> </w:t>
      </w:r>
      <w:proofErr w:type="gramStart"/>
      <w:r w:rsidRPr="009D08CD">
        <w:t>tarihinde</w:t>
      </w:r>
      <w:proofErr w:type="gramEnd"/>
      <w:r w:rsidRPr="009D08CD">
        <w:t xml:space="preserve"> </w:t>
      </w:r>
      <w:proofErr w:type="spellStart"/>
      <w:r w:rsidRPr="009D08CD">
        <w:t>Taraflar</w:t>
      </w:r>
      <w:r w:rsidR="00FE44E2" w:rsidRPr="009D08CD">
        <w:t>’</w:t>
      </w:r>
      <w:r w:rsidRPr="009D08CD">
        <w:t>ın</w:t>
      </w:r>
      <w:proofErr w:type="spellEnd"/>
      <w:r w:rsidRPr="009D08CD">
        <w:t xml:space="preserve"> yetkili temsilcilerince müştereken</w:t>
      </w:r>
      <w:r w:rsidRPr="009D08CD">
        <w:rPr>
          <w:spacing w:val="-1"/>
        </w:rPr>
        <w:t xml:space="preserve"> </w:t>
      </w:r>
      <w:r w:rsidRPr="009D08CD">
        <w:t>imzalanmıştır.</w:t>
      </w:r>
    </w:p>
    <w:p w14:paraId="0D7AB375" w14:textId="77777777" w:rsidR="007E32EB" w:rsidRPr="009D08CD" w:rsidRDefault="007E32EB" w:rsidP="00FE44E2">
      <w:pPr>
        <w:pStyle w:val="GvdeMetni"/>
        <w:ind w:left="0" w:firstLine="709"/>
      </w:pPr>
    </w:p>
    <w:p w14:paraId="603F14BA" w14:textId="77777777" w:rsidR="0027485E" w:rsidRPr="009D08CD" w:rsidRDefault="0027485E" w:rsidP="00FE44E2">
      <w:pPr>
        <w:pStyle w:val="GvdeMetni"/>
        <w:ind w:left="0" w:firstLine="709"/>
      </w:pPr>
    </w:p>
    <w:tbl>
      <w:tblPr>
        <w:tblStyle w:val="TableNormal10"/>
        <w:tblW w:w="9498" w:type="dxa"/>
        <w:tblLayout w:type="fixed"/>
        <w:tblLook w:val="01E0" w:firstRow="1" w:lastRow="1" w:firstColumn="1" w:lastColumn="1" w:noHBand="0" w:noVBand="0"/>
      </w:tblPr>
      <w:tblGrid>
        <w:gridCol w:w="5245"/>
        <w:gridCol w:w="4253"/>
      </w:tblGrid>
      <w:tr w:rsidR="000E14D2" w:rsidRPr="009D08CD" w14:paraId="601C985A" w14:textId="77777777" w:rsidTr="00FD44B0">
        <w:trPr>
          <w:trHeight w:val="265"/>
        </w:trPr>
        <w:tc>
          <w:tcPr>
            <w:tcW w:w="5245" w:type="dxa"/>
          </w:tcPr>
          <w:p w14:paraId="30F6CCFD" w14:textId="4EFDE62A" w:rsidR="008A292D" w:rsidRPr="009D08CD" w:rsidRDefault="00477616" w:rsidP="00A04B06">
            <w:pPr>
              <w:pStyle w:val="TableParagraph"/>
              <w:jc w:val="center"/>
              <w:rPr>
                <w:rFonts w:ascii="Times New Roman" w:hAnsi="Times New Roman" w:cs="Times New Roman"/>
                <w:b/>
                <w:sz w:val="24"/>
                <w:szCs w:val="24"/>
              </w:rPr>
            </w:pPr>
            <w:r w:rsidRPr="009D08CD">
              <w:rPr>
                <w:rFonts w:ascii="Times New Roman" w:hAnsi="Times New Roman" w:cs="Times New Roman"/>
                <w:b/>
                <w:sz w:val="24"/>
                <w:szCs w:val="24"/>
              </w:rPr>
              <w:t>YÜKLENİCİ</w:t>
            </w:r>
          </w:p>
        </w:tc>
        <w:tc>
          <w:tcPr>
            <w:tcW w:w="4253" w:type="dxa"/>
          </w:tcPr>
          <w:p w14:paraId="0722E0F4" w14:textId="77777777" w:rsidR="008A292D" w:rsidRPr="009D08CD" w:rsidRDefault="008A292D" w:rsidP="0027485E">
            <w:pPr>
              <w:pStyle w:val="TableParagraph"/>
              <w:jc w:val="center"/>
              <w:rPr>
                <w:rFonts w:ascii="Times New Roman" w:hAnsi="Times New Roman" w:cs="Times New Roman"/>
                <w:b/>
                <w:sz w:val="24"/>
                <w:szCs w:val="24"/>
              </w:rPr>
            </w:pPr>
            <w:r w:rsidRPr="009D08CD">
              <w:rPr>
                <w:rFonts w:ascii="Times New Roman" w:hAnsi="Times New Roman" w:cs="Times New Roman"/>
                <w:b/>
                <w:sz w:val="24"/>
                <w:szCs w:val="24"/>
              </w:rPr>
              <w:t>İSTİNYE ÜNİVERSİTESİ</w:t>
            </w:r>
          </w:p>
        </w:tc>
      </w:tr>
      <w:tr w:rsidR="008A292D" w:rsidRPr="009D08CD" w14:paraId="3DE0B05A" w14:textId="77777777" w:rsidTr="00FD44B0">
        <w:trPr>
          <w:trHeight w:val="265"/>
        </w:trPr>
        <w:tc>
          <w:tcPr>
            <w:tcW w:w="5245" w:type="dxa"/>
          </w:tcPr>
          <w:p w14:paraId="440D98E0" w14:textId="77777777" w:rsidR="008A292D" w:rsidRPr="009D08CD" w:rsidRDefault="008A292D" w:rsidP="00FE44E2">
            <w:pPr>
              <w:pStyle w:val="TableParagraph"/>
              <w:ind w:firstLine="709"/>
              <w:jc w:val="both"/>
              <w:rPr>
                <w:rFonts w:ascii="Times New Roman" w:hAnsi="Times New Roman" w:cs="Times New Roman"/>
                <w:b/>
                <w:sz w:val="24"/>
                <w:szCs w:val="24"/>
              </w:rPr>
            </w:pPr>
          </w:p>
        </w:tc>
        <w:tc>
          <w:tcPr>
            <w:tcW w:w="4253" w:type="dxa"/>
          </w:tcPr>
          <w:p w14:paraId="58AE9D98" w14:textId="77777777" w:rsidR="008A292D" w:rsidRPr="009D08CD" w:rsidRDefault="008A292D" w:rsidP="00FE44E2">
            <w:pPr>
              <w:pStyle w:val="TableParagraph"/>
              <w:ind w:firstLine="709"/>
              <w:jc w:val="both"/>
              <w:rPr>
                <w:rFonts w:ascii="Times New Roman" w:hAnsi="Times New Roman" w:cs="Times New Roman"/>
                <w:b/>
                <w:sz w:val="24"/>
                <w:szCs w:val="24"/>
              </w:rPr>
            </w:pPr>
          </w:p>
        </w:tc>
      </w:tr>
    </w:tbl>
    <w:p w14:paraId="28B2E579" w14:textId="77777777" w:rsidR="001404A8" w:rsidRPr="009D08CD" w:rsidRDefault="001404A8" w:rsidP="00FE44E2">
      <w:pPr>
        <w:ind w:firstLine="709"/>
        <w:jc w:val="both"/>
        <w:rPr>
          <w:rFonts w:ascii="Times New Roman" w:hAnsi="Times New Roman" w:cs="Times New Roman"/>
        </w:rPr>
      </w:pPr>
    </w:p>
    <w:p w14:paraId="0E4DD00E" w14:textId="77777777" w:rsidR="00434B84" w:rsidRPr="009D08CD" w:rsidRDefault="00434B84" w:rsidP="00FE44E2">
      <w:pPr>
        <w:ind w:firstLine="709"/>
        <w:jc w:val="both"/>
        <w:rPr>
          <w:rFonts w:ascii="Times New Roman" w:hAnsi="Times New Roman" w:cs="Times New Roman"/>
        </w:rPr>
      </w:pPr>
    </w:p>
    <w:p w14:paraId="7FC62E3B" w14:textId="77777777" w:rsidR="00434B84" w:rsidRPr="009D08CD" w:rsidRDefault="00434B84" w:rsidP="00FE44E2">
      <w:pPr>
        <w:ind w:firstLine="709"/>
        <w:jc w:val="both"/>
        <w:rPr>
          <w:rFonts w:ascii="Times New Roman" w:hAnsi="Times New Roman" w:cs="Times New Roman"/>
        </w:rPr>
      </w:pPr>
    </w:p>
    <w:p w14:paraId="23D3A072" w14:textId="77777777" w:rsidR="00434B84" w:rsidRPr="009D08CD" w:rsidRDefault="00434B84" w:rsidP="00FE44E2">
      <w:pPr>
        <w:ind w:firstLine="709"/>
        <w:jc w:val="both"/>
        <w:rPr>
          <w:rFonts w:ascii="Times New Roman" w:hAnsi="Times New Roman" w:cs="Times New Roman"/>
        </w:rPr>
      </w:pPr>
    </w:p>
    <w:p w14:paraId="20E7AE42" w14:textId="77777777" w:rsidR="00434B84" w:rsidRPr="009D08CD" w:rsidRDefault="00434B84" w:rsidP="00FE44E2">
      <w:pPr>
        <w:ind w:firstLine="709"/>
        <w:jc w:val="both"/>
        <w:rPr>
          <w:rFonts w:ascii="Times New Roman" w:hAnsi="Times New Roman" w:cs="Times New Roman"/>
        </w:rPr>
      </w:pPr>
    </w:p>
    <w:p w14:paraId="030BCAEF" w14:textId="77777777" w:rsidR="00434B84" w:rsidRPr="009D08CD" w:rsidRDefault="00434B84" w:rsidP="00FE44E2">
      <w:pPr>
        <w:ind w:firstLine="709"/>
        <w:jc w:val="both"/>
        <w:rPr>
          <w:rFonts w:ascii="Times New Roman" w:hAnsi="Times New Roman" w:cs="Times New Roman"/>
        </w:rPr>
      </w:pPr>
    </w:p>
    <w:p w14:paraId="2412E478" w14:textId="77777777" w:rsidR="008A292D" w:rsidRPr="009D08CD" w:rsidRDefault="008A292D" w:rsidP="00FE44E2">
      <w:pPr>
        <w:ind w:firstLine="709"/>
        <w:jc w:val="both"/>
        <w:rPr>
          <w:rFonts w:ascii="Times New Roman" w:hAnsi="Times New Roman" w:cs="Times New Roman"/>
        </w:rPr>
      </w:pPr>
    </w:p>
    <w:p w14:paraId="03D39701" w14:textId="1071957A" w:rsidR="008A292D" w:rsidRPr="009D08CD" w:rsidRDefault="008A292D" w:rsidP="00FE44E2">
      <w:pPr>
        <w:tabs>
          <w:tab w:val="left" w:pos="5736"/>
        </w:tabs>
        <w:jc w:val="both"/>
        <w:rPr>
          <w:rFonts w:ascii="Times New Roman" w:eastAsia="Times New Roman" w:hAnsi="Times New Roman" w:cs="Times New Roman"/>
          <w:b/>
          <w:lang w:eastAsia="tr-TR" w:bidi="tr-TR"/>
        </w:rPr>
      </w:pPr>
      <w:r w:rsidRPr="009D08CD">
        <w:rPr>
          <w:rFonts w:ascii="Times New Roman" w:eastAsia="Times New Roman" w:hAnsi="Times New Roman" w:cs="Times New Roman"/>
          <w:b/>
          <w:lang w:eastAsia="tr-TR" w:bidi="tr-TR"/>
        </w:rPr>
        <w:t>EKLER</w:t>
      </w:r>
      <w:r w:rsidR="001404A8" w:rsidRPr="009D08CD">
        <w:rPr>
          <w:rFonts w:ascii="Times New Roman" w:eastAsia="Times New Roman" w:hAnsi="Times New Roman" w:cs="Times New Roman"/>
          <w:b/>
          <w:lang w:eastAsia="tr-TR" w:bidi="tr-TR"/>
        </w:rPr>
        <w:tab/>
      </w:r>
    </w:p>
    <w:p w14:paraId="6754B8CF" w14:textId="4B2864BB" w:rsidR="008A292D" w:rsidRPr="009D08CD" w:rsidRDefault="008A292D" w:rsidP="00FE44E2">
      <w:pPr>
        <w:pStyle w:val="GvdeMetni"/>
        <w:tabs>
          <w:tab w:val="left" w:pos="993"/>
        </w:tabs>
        <w:ind w:left="0"/>
      </w:pPr>
      <w:r w:rsidRPr="009D08CD">
        <w:t>Ek</w:t>
      </w:r>
      <w:r w:rsidR="00D1749B" w:rsidRPr="009D08CD">
        <w:t xml:space="preserve"> 1-</w:t>
      </w:r>
      <w:r w:rsidRPr="009D08CD">
        <w:t xml:space="preserve"> Teknik Şartname</w:t>
      </w:r>
    </w:p>
    <w:p w14:paraId="703AB5A7" w14:textId="7C12344E" w:rsidR="001404A8" w:rsidRPr="009D08CD" w:rsidRDefault="008A292D" w:rsidP="00FE44E2">
      <w:pPr>
        <w:pStyle w:val="GvdeMetni"/>
        <w:tabs>
          <w:tab w:val="left" w:pos="993"/>
        </w:tabs>
        <w:ind w:left="0"/>
      </w:pPr>
      <w:r w:rsidRPr="009D08CD">
        <w:t>Ek 2</w:t>
      </w:r>
      <w:r w:rsidR="00D1749B" w:rsidRPr="009D08CD">
        <w:t>-</w:t>
      </w:r>
      <w:r w:rsidRPr="009D08CD">
        <w:t xml:space="preserve"> </w:t>
      </w:r>
      <w:r w:rsidR="001404A8" w:rsidRPr="009D08CD">
        <w:t>İdari Şartname</w:t>
      </w:r>
    </w:p>
    <w:p w14:paraId="51058A08" w14:textId="23FC65E6" w:rsidR="00DB7794" w:rsidRPr="009D08CD" w:rsidRDefault="00DB7794" w:rsidP="00FE44E2">
      <w:pPr>
        <w:pStyle w:val="GvdeMetni"/>
        <w:tabs>
          <w:tab w:val="left" w:pos="993"/>
        </w:tabs>
        <w:ind w:left="0"/>
      </w:pPr>
      <w:r w:rsidRPr="009D08CD">
        <w:t>Ek 3- Birim Fiyat Cetveli</w:t>
      </w:r>
    </w:p>
    <w:p w14:paraId="06240CCA" w14:textId="52DB023A" w:rsidR="001404A8" w:rsidRPr="009D08CD" w:rsidRDefault="008A292D" w:rsidP="00FE44E2">
      <w:pPr>
        <w:pStyle w:val="GvdeMetni"/>
        <w:tabs>
          <w:tab w:val="left" w:pos="993"/>
        </w:tabs>
        <w:ind w:left="0"/>
      </w:pPr>
      <w:r w:rsidRPr="009D08CD">
        <w:t xml:space="preserve">Ek </w:t>
      </w:r>
      <w:r w:rsidR="00DB7794" w:rsidRPr="009D08CD">
        <w:t>4</w:t>
      </w:r>
      <w:r w:rsidR="00D1749B" w:rsidRPr="009D08CD">
        <w:t>-</w:t>
      </w:r>
      <w:r w:rsidRPr="009D08CD">
        <w:t xml:space="preserve"> </w:t>
      </w:r>
      <w:r w:rsidR="001404A8" w:rsidRPr="009D08CD">
        <w:t>Gizlilik Sözleşmesi</w:t>
      </w:r>
    </w:p>
    <w:p w14:paraId="660930F5" w14:textId="631B173A" w:rsidR="001404A8" w:rsidRPr="009D08CD" w:rsidRDefault="008A292D" w:rsidP="00FE44E2">
      <w:pPr>
        <w:pStyle w:val="GvdeMetni"/>
        <w:tabs>
          <w:tab w:val="left" w:pos="993"/>
        </w:tabs>
        <w:ind w:left="0"/>
      </w:pPr>
      <w:r w:rsidRPr="009D08CD">
        <w:t xml:space="preserve">Ek </w:t>
      </w:r>
      <w:r w:rsidR="00DB7794" w:rsidRPr="009D08CD">
        <w:t>5</w:t>
      </w:r>
      <w:r w:rsidR="00D1749B" w:rsidRPr="009D08CD">
        <w:t>-</w:t>
      </w:r>
      <w:r w:rsidRPr="009D08CD">
        <w:rPr>
          <w:spacing w:val="-20"/>
        </w:rPr>
        <w:t xml:space="preserve"> </w:t>
      </w:r>
      <w:r w:rsidR="001404A8" w:rsidRPr="009D08CD">
        <w:rPr>
          <w:spacing w:val="-20"/>
        </w:rPr>
        <w:t>Veri Sorumlusundan Veri Sorumlusuna Kişisel Veri Transferine İlişkin Çerçeve Sözleşme</w:t>
      </w:r>
    </w:p>
    <w:p w14:paraId="1F7CD204" w14:textId="1E99637D" w:rsidR="001404A8" w:rsidRPr="009D08CD" w:rsidRDefault="008A292D" w:rsidP="00FE44E2">
      <w:pPr>
        <w:pStyle w:val="GvdeMetni"/>
        <w:tabs>
          <w:tab w:val="left" w:pos="993"/>
        </w:tabs>
        <w:ind w:left="0"/>
      </w:pPr>
      <w:r w:rsidRPr="009D08CD">
        <w:t xml:space="preserve">Ek </w:t>
      </w:r>
      <w:r w:rsidR="00DB7794" w:rsidRPr="009D08CD">
        <w:t>6</w:t>
      </w:r>
      <w:r w:rsidRPr="009D08CD">
        <w:t xml:space="preserve">- </w:t>
      </w:r>
      <w:r w:rsidR="001404A8" w:rsidRPr="009D08CD">
        <w:t>Üniversite İmza Sirküleri</w:t>
      </w:r>
    </w:p>
    <w:p w14:paraId="39E5FDF6" w14:textId="46309090" w:rsidR="008A292D" w:rsidRPr="000E14D2" w:rsidRDefault="008A292D" w:rsidP="00FE44E2">
      <w:pPr>
        <w:pStyle w:val="GvdeMetni"/>
        <w:tabs>
          <w:tab w:val="left" w:pos="993"/>
        </w:tabs>
        <w:ind w:left="0"/>
      </w:pPr>
      <w:r w:rsidRPr="009D08CD">
        <w:t xml:space="preserve">Ek </w:t>
      </w:r>
      <w:r w:rsidR="00DB7794" w:rsidRPr="009D08CD">
        <w:t>7</w:t>
      </w:r>
      <w:r w:rsidRPr="009D08CD">
        <w:t xml:space="preserve">- </w:t>
      </w:r>
      <w:r w:rsidR="001404A8" w:rsidRPr="009D08CD">
        <w:t>Yüklenici İmza Sirküleri</w:t>
      </w:r>
    </w:p>
    <w:p w14:paraId="474C9352" w14:textId="77777777" w:rsidR="008A292D" w:rsidRPr="000E14D2" w:rsidRDefault="008A292D" w:rsidP="00FE44E2">
      <w:pPr>
        <w:jc w:val="both"/>
        <w:rPr>
          <w:rFonts w:ascii="Times New Roman" w:hAnsi="Times New Roman" w:cs="Times New Roman"/>
        </w:rPr>
      </w:pPr>
    </w:p>
    <w:p w14:paraId="490C3F0F" w14:textId="50605894" w:rsidR="000A3DB8" w:rsidRPr="000E14D2" w:rsidRDefault="000A3DB8" w:rsidP="00FE44E2">
      <w:pPr>
        <w:ind w:firstLine="709"/>
        <w:jc w:val="both"/>
        <w:rPr>
          <w:rFonts w:ascii="Times New Roman" w:hAnsi="Times New Roman" w:cs="Times New Roman"/>
        </w:rPr>
      </w:pPr>
    </w:p>
    <w:sectPr w:rsidR="000A3DB8" w:rsidRPr="000E14D2" w:rsidSect="00BE46D1">
      <w:headerReference w:type="default" r:id="rId8"/>
      <w:footerReference w:type="default" r:id="rId9"/>
      <w:pgSz w:w="11900" w:h="16840"/>
      <w:pgMar w:top="1389" w:right="845" w:bottom="1418"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A47" w14:textId="77777777" w:rsidR="00C76286" w:rsidRDefault="00C76286" w:rsidP="00D06046">
      <w:r>
        <w:separator/>
      </w:r>
    </w:p>
  </w:endnote>
  <w:endnote w:type="continuationSeparator" w:id="0">
    <w:p w14:paraId="35A7FAC0" w14:textId="77777777" w:rsidR="00C76286" w:rsidRDefault="00C76286"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CB3" w14:textId="77777777" w:rsidR="00C84B23" w:rsidRDefault="00C84B23">
    <w:pPr>
      <w:tabs>
        <w:tab w:val="center" w:pos="4550"/>
        <w:tab w:val="left" w:pos="5818"/>
      </w:tabs>
      <w:ind w:right="260"/>
      <w:jc w:val="right"/>
      <w:rPr>
        <w:color w:val="222A35" w:themeColor="text2" w:themeShade="80"/>
      </w:rPr>
    </w:pPr>
    <w:r>
      <w:rPr>
        <w:color w:val="8496B0" w:themeColor="text2" w:themeTint="99"/>
        <w:spacing w:val="60"/>
      </w:rPr>
      <w:t>Sayfa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4A2087D" w14:textId="2BEF4CB0" w:rsidR="00D06046" w:rsidRPr="004B3F93" w:rsidRDefault="004B3F93" w:rsidP="004B3F93">
    <w:pPr>
      <w:pStyle w:val="AltBilgi"/>
      <w:jc w:val="center"/>
      <w:rPr>
        <w:color w:val="808080" w:themeColor="background1" w:themeShade="80"/>
      </w:rPr>
    </w:pPr>
    <w:proofErr w:type="spellStart"/>
    <w:r w:rsidRPr="001221AA">
      <w:rPr>
        <w:rFonts w:ascii="Times New Roman" w:hAnsi="Times New Roman" w:cs="Times New Roman"/>
        <w:color w:val="808080" w:themeColor="background1" w:themeShade="80"/>
        <w:sz w:val="15"/>
        <w:szCs w:val="15"/>
      </w:rPr>
      <w:t>Doküman</w:t>
    </w:r>
    <w:proofErr w:type="spellEnd"/>
    <w:r w:rsidRPr="001221AA">
      <w:rPr>
        <w:rFonts w:ascii="Times New Roman" w:hAnsi="Times New Roman" w:cs="Times New Roman"/>
        <w:color w:val="808080" w:themeColor="background1" w:themeShade="80"/>
        <w:sz w:val="15"/>
        <w:szCs w:val="15"/>
      </w:rPr>
      <w:t xml:space="preserve"> No: SAD-FRM-</w:t>
    </w:r>
    <w:r>
      <w:rPr>
        <w:rFonts w:ascii="Times New Roman" w:hAnsi="Times New Roman" w:cs="Times New Roman"/>
        <w:color w:val="808080" w:themeColor="background1" w:themeShade="80"/>
        <w:sz w:val="15"/>
        <w:szCs w:val="15"/>
      </w:rPr>
      <w:t>06</w:t>
    </w:r>
    <w:r w:rsidRPr="001221AA">
      <w:rPr>
        <w:rFonts w:ascii="Times New Roman" w:hAnsi="Times New Roman" w:cs="Times New Roman"/>
        <w:color w:val="808080" w:themeColor="background1" w:themeShade="80"/>
        <w:sz w:val="15"/>
        <w:szCs w:val="15"/>
      </w:rPr>
      <w:t xml:space="preserve">; </w:t>
    </w:r>
    <w:proofErr w:type="spellStart"/>
    <w:r w:rsidRPr="001221AA">
      <w:rPr>
        <w:rFonts w:ascii="Times New Roman" w:hAnsi="Times New Roman" w:cs="Times New Roman"/>
        <w:color w:val="808080" w:themeColor="background1" w:themeShade="80"/>
        <w:sz w:val="15"/>
        <w:szCs w:val="15"/>
      </w:rPr>
      <w:t>Ilk</w:t>
    </w:r>
    <w:proofErr w:type="spellEnd"/>
    <w:r w:rsidRPr="001221AA">
      <w:rPr>
        <w:rFonts w:ascii="Times New Roman" w:hAnsi="Times New Roman" w:cs="Times New Roman"/>
        <w:color w:val="808080" w:themeColor="background1" w:themeShade="80"/>
        <w:sz w:val="15"/>
        <w:szCs w:val="15"/>
      </w:rPr>
      <w:t xml:space="preserve"> Yayın Tarihi: 09.12.2020 Revizyon </w:t>
    </w:r>
    <w:proofErr w:type="gramStart"/>
    <w:r w:rsidRPr="001221AA">
      <w:rPr>
        <w:rFonts w:ascii="Times New Roman" w:hAnsi="Times New Roman" w:cs="Times New Roman"/>
        <w:color w:val="808080" w:themeColor="background1" w:themeShade="80"/>
        <w:sz w:val="15"/>
        <w:szCs w:val="15"/>
      </w:rPr>
      <w:t>Tarihi:-</w:t>
    </w:r>
    <w:proofErr w:type="gramEnd"/>
    <w:r w:rsidRPr="001221AA">
      <w:rPr>
        <w:rFonts w:ascii="Times New Roman" w:hAnsi="Times New Roman" w:cs="Times New Roman"/>
        <w:color w:val="808080" w:themeColor="background1" w:themeShade="80"/>
        <w:sz w:val="15"/>
        <w:szCs w:val="15"/>
      </w:rPr>
      <w:t xml:space="preserve"> Revizyon No: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4AA7" w14:textId="77777777" w:rsidR="00C76286" w:rsidRDefault="00C76286" w:rsidP="00D06046">
      <w:r>
        <w:separator/>
      </w:r>
    </w:p>
  </w:footnote>
  <w:footnote w:type="continuationSeparator" w:id="0">
    <w:p w14:paraId="1FCE910B" w14:textId="77777777" w:rsidR="00C76286" w:rsidRDefault="00C76286"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8976" w14:textId="3EE55537" w:rsidR="009C72A6" w:rsidRDefault="009C72A6" w:rsidP="00D06046">
    <w:pPr>
      <w:pStyle w:val="stBilgi"/>
      <w:ind w:hanging="1417"/>
      <w:rPr>
        <w:noProof/>
      </w:rPr>
    </w:pPr>
  </w:p>
  <w:p w14:paraId="7B627394" w14:textId="6B8D5B46" w:rsidR="009C72A6" w:rsidRDefault="00BE46D1" w:rsidP="00D06046">
    <w:pPr>
      <w:pStyle w:val="stBilgi"/>
      <w:ind w:hanging="1417"/>
      <w:rPr>
        <w:noProof/>
      </w:rPr>
    </w:pPr>
    <w:r>
      <w:rPr>
        <w:noProof/>
      </w:rPr>
      <mc:AlternateContent>
        <mc:Choice Requires="wps">
          <w:drawing>
            <wp:anchor distT="0" distB="0" distL="114300" distR="114300" simplePos="0" relativeHeight="251659264" behindDoc="0" locked="0" layoutInCell="1" allowOverlap="1" wp14:anchorId="4323AB72" wp14:editId="7E63202B">
              <wp:simplePos x="0" y="0"/>
              <wp:positionH relativeFrom="margin">
                <wp:posOffset>4548505</wp:posOffset>
              </wp:positionH>
              <wp:positionV relativeFrom="paragraph">
                <wp:posOffset>107950</wp:posOffset>
              </wp:positionV>
              <wp:extent cx="2636520" cy="693420"/>
              <wp:effectExtent l="0" t="0" r="0" b="0"/>
              <wp:wrapNone/>
              <wp:docPr id="1" name="Text Box 6"/>
              <wp:cNvGraphicFramePr/>
              <a:graphic xmlns:a="http://schemas.openxmlformats.org/drawingml/2006/main">
                <a:graphicData uri="http://schemas.microsoft.com/office/word/2010/wordprocessingShape">
                  <wps:wsp>
                    <wps:cNvSpPr txBox="1"/>
                    <wps:spPr>
                      <a:xfrm>
                        <a:off x="0" y="0"/>
                        <a:ext cx="2636520" cy="693420"/>
                      </a:xfrm>
                      <a:prstGeom prst="rect">
                        <a:avLst/>
                      </a:prstGeom>
                      <a:solidFill>
                        <a:schemeClr val="lt1"/>
                      </a:solidFill>
                      <a:ln w="6350">
                        <a:noFill/>
                      </a:ln>
                    </wps:spPr>
                    <wps:txbx>
                      <w:txbxContent>
                        <w:p w14:paraId="095F7215" w14:textId="77777777" w:rsidR="009C72A6" w:rsidRDefault="009C72A6" w:rsidP="009C72A6">
                          <w:pPr>
                            <w:ind w:left="142" w:right="30" w:firstLine="992"/>
                            <w:rPr>
                              <w:b/>
                              <w:bCs/>
                              <w:color w:val="595959" w:themeColor="text1" w:themeTint="A6"/>
                              <w:sz w:val="26"/>
                              <w:szCs w:val="26"/>
                            </w:rPr>
                          </w:pPr>
                        </w:p>
                        <w:p w14:paraId="1EF818B9" w14:textId="02109829" w:rsidR="00C84B23" w:rsidRPr="00167E63" w:rsidRDefault="009C72A6" w:rsidP="009C72A6">
                          <w:pPr>
                            <w:ind w:left="1168" w:right="30" w:firstLine="992"/>
                            <w:rPr>
                              <w:b/>
                              <w:bCs/>
                              <w:color w:val="595959" w:themeColor="text1" w:themeTint="A6"/>
                              <w:sz w:val="26"/>
                              <w:szCs w:val="26"/>
                            </w:rPr>
                          </w:pPr>
                          <w:r>
                            <w:rPr>
                              <w:b/>
                              <w:bCs/>
                              <w:color w:val="595959" w:themeColor="text1" w:themeTint="A6"/>
                              <w:sz w:val="26"/>
                              <w:szCs w:val="26"/>
                            </w:rPr>
                            <w:t xml:space="preserve">         </w:t>
                          </w:r>
                          <w:r w:rsidR="00C84B23">
                            <w:rPr>
                              <w:b/>
                              <w:bCs/>
                              <w:color w:val="595959" w:themeColor="text1" w:themeTint="A6"/>
                              <w:sz w:val="26"/>
                              <w:szCs w:val="26"/>
                            </w:rPr>
                            <w:t>SÖZLEŞME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3AB72" id="_x0000_t202" coordsize="21600,21600" o:spt="202" path="m,l,21600r21600,l21600,xe">
              <v:stroke joinstyle="miter"/>
              <v:path gradientshapeok="t" o:connecttype="rect"/>
            </v:shapetype>
            <v:shape id="Text Box 6" o:spid="_x0000_s1026" type="#_x0000_t202" style="position:absolute;margin-left:358.15pt;margin-top:8.5pt;width:207.6pt;height:5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" fillcolor="white [3201]" stroked="f" strokeweight=".5pt">
              <v:textbox>
                <w:txbxContent>
                  <w:p w14:paraId="095F7215" w14:textId="77777777" w:rsidR="009C72A6" w:rsidRDefault="009C72A6" w:rsidP="009C72A6">
                    <w:pPr>
                      <w:ind w:left="142" w:right="30" w:firstLine="992"/>
                      <w:rPr>
                        <w:b/>
                        <w:bCs/>
                        <w:color w:val="595959" w:themeColor="text1" w:themeTint="A6"/>
                        <w:sz w:val="26"/>
                        <w:szCs w:val="26"/>
                      </w:rPr>
                    </w:pPr>
                  </w:p>
                  <w:p w14:paraId="1EF818B9" w14:textId="02109829" w:rsidR="00C84B23" w:rsidRPr="00167E63" w:rsidRDefault="009C72A6" w:rsidP="009C72A6">
                    <w:pPr>
                      <w:ind w:left="1168" w:right="30" w:firstLine="992"/>
                      <w:rPr>
                        <w:b/>
                        <w:bCs/>
                        <w:color w:val="595959" w:themeColor="text1" w:themeTint="A6"/>
                        <w:sz w:val="26"/>
                        <w:szCs w:val="26"/>
                      </w:rPr>
                    </w:pPr>
                    <w:r>
                      <w:rPr>
                        <w:b/>
                        <w:bCs/>
                        <w:color w:val="595959" w:themeColor="text1" w:themeTint="A6"/>
                        <w:sz w:val="26"/>
                        <w:szCs w:val="26"/>
                      </w:rPr>
                      <w:t xml:space="preserve">         </w:t>
                    </w:r>
                    <w:r w:rsidR="00C84B23">
                      <w:rPr>
                        <w:b/>
                        <w:bCs/>
                        <w:color w:val="595959" w:themeColor="text1" w:themeTint="A6"/>
                        <w:sz w:val="26"/>
                        <w:szCs w:val="26"/>
                      </w:rPr>
                      <w:t>SÖZLEŞME</w:t>
                    </w:r>
                  </w:p>
                </w:txbxContent>
              </v:textbox>
              <w10:wrap anchorx="margin"/>
            </v:shape>
          </w:pict>
        </mc:Fallback>
      </mc:AlternateContent>
    </w:r>
    <w:r>
      <w:rPr>
        <w:noProof/>
      </w:rPr>
      <w:drawing>
        <wp:inline distT="0" distB="0" distL="0" distR="0" wp14:anchorId="22758BDE" wp14:editId="5708C0A5">
          <wp:extent cx="2102074" cy="624840"/>
          <wp:effectExtent l="0" t="0" r="0" b="3810"/>
          <wp:docPr id="503335655" name="Picture 503335655"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 blue and black logo&#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3243" cy="631133"/>
                  </a:xfrm>
                  <a:prstGeom prst="rect">
                    <a:avLst/>
                  </a:prstGeom>
                  <a:noFill/>
                  <a:ln>
                    <a:noFill/>
                  </a:ln>
                </pic:spPr>
              </pic:pic>
            </a:graphicData>
          </a:graphic>
        </wp:inline>
      </w:drawing>
    </w:r>
  </w:p>
  <w:p w14:paraId="0D560EC6" w14:textId="0B8AEC06" w:rsidR="009C72A6" w:rsidRDefault="009C72A6" w:rsidP="00D06046">
    <w:pPr>
      <w:pStyle w:val="stBilgi"/>
      <w:ind w:hanging="1417"/>
      <w:rPr>
        <w:noProof/>
      </w:rPr>
    </w:pPr>
  </w:p>
  <w:p w14:paraId="624D3D49" w14:textId="21B4549E" w:rsidR="00D06046" w:rsidRPr="00D06046" w:rsidRDefault="00BE46D1" w:rsidP="00BE46D1">
    <w:pPr>
      <w:pStyle w:val="stBilgi"/>
      <w:tabs>
        <w:tab w:val="clear" w:pos="4536"/>
        <w:tab w:val="clear" w:pos="9072"/>
        <w:tab w:val="left" w:pos="3024"/>
      </w:tabs>
      <w:ind w:hanging="141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3EA"/>
    <w:multiLevelType w:val="hybridMultilevel"/>
    <w:tmpl w:val="1B6C481A"/>
    <w:lvl w:ilvl="0" w:tplc="C220F920">
      <w:start w:val="1"/>
      <w:numFmt w:val="lowerLetter"/>
      <w:lvlText w:val="%1."/>
      <w:lvlJc w:val="left"/>
      <w:pPr>
        <w:ind w:left="2160" w:hanging="360"/>
      </w:pPr>
      <w:rPr>
        <w:rFonts w:ascii="Calibri" w:hAnsi="Calibri" w:cs="Times New Roman" w:hint="default"/>
        <w:b/>
        <w:bCs w:val="0"/>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1" w15:restartNumberingAfterBreak="0">
    <w:nsid w:val="2E6F20B1"/>
    <w:multiLevelType w:val="hybridMultilevel"/>
    <w:tmpl w:val="2A322FF6"/>
    <w:lvl w:ilvl="0" w:tplc="FFFFFFFF">
      <w:start w:val="1"/>
      <w:numFmt w:val="lowerLetter"/>
      <w:lvlText w:val="%1)"/>
      <w:lvlJc w:val="left"/>
      <w:pPr>
        <w:ind w:left="836" w:hanging="360"/>
      </w:pPr>
    </w:lvl>
    <w:lvl w:ilvl="1" w:tplc="FFFFFFFF">
      <w:start w:val="1"/>
      <w:numFmt w:val="lowerLetter"/>
      <w:lvlText w:val="%2."/>
      <w:lvlJc w:val="left"/>
      <w:pPr>
        <w:ind w:left="1556" w:hanging="360"/>
      </w:pPr>
    </w:lvl>
    <w:lvl w:ilvl="2" w:tplc="FFFFFFFF">
      <w:start w:val="1"/>
      <w:numFmt w:val="lowerRoman"/>
      <w:lvlText w:val="%3."/>
      <w:lvlJc w:val="right"/>
      <w:pPr>
        <w:ind w:left="2276" w:hanging="180"/>
      </w:pPr>
    </w:lvl>
    <w:lvl w:ilvl="3" w:tplc="FFFFFFFF">
      <w:start w:val="1"/>
      <w:numFmt w:val="decimal"/>
      <w:lvlText w:val="%4."/>
      <w:lvlJc w:val="left"/>
      <w:pPr>
        <w:ind w:left="2996" w:hanging="360"/>
      </w:pPr>
    </w:lvl>
    <w:lvl w:ilvl="4" w:tplc="FFFFFFFF">
      <w:start w:val="1"/>
      <w:numFmt w:val="lowerLetter"/>
      <w:lvlText w:val="%5."/>
      <w:lvlJc w:val="left"/>
      <w:pPr>
        <w:ind w:left="3716" w:hanging="360"/>
      </w:pPr>
    </w:lvl>
    <w:lvl w:ilvl="5" w:tplc="FFFFFFFF">
      <w:start w:val="1"/>
      <w:numFmt w:val="lowerRoman"/>
      <w:lvlText w:val="%6."/>
      <w:lvlJc w:val="right"/>
      <w:pPr>
        <w:ind w:left="4436" w:hanging="180"/>
      </w:pPr>
    </w:lvl>
    <w:lvl w:ilvl="6" w:tplc="FFFFFFFF">
      <w:start w:val="1"/>
      <w:numFmt w:val="decimal"/>
      <w:lvlText w:val="%7."/>
      <w:lvlJc w:val="left"/>
      <w:pPr>
        <w:ind w:left="5156" w:hanging="360"/>
      </w:pPr>
    </w:lvl>
    <w:lvl w:ilvl="7" w:tplc="FFFFFFFF">
      <w:start w:val="1"/>
      <w:numFmt w:val="lowerLetter"/>
      <w:lvlText w:val="%8."/>
      <w:lvlJc w:val="left"/>
      <w:pPr>
        <w:ind w:left="5876" w:hanging="360"/>
      </w:pPr>
    </w:lvl>
    <w:lvl w:ilvl="8" w:tplc="FFFFFFFF">
      <w:start w:val="1"/>
      <w:numFmt w:val="lowerRoman"/>
      <w:lvlText w:val="%9."/>
      <w:lvlJc w:val="right"/>
      <w:pPr>
        <w:ind w:left="6596" w:hanging="180"/>
      </w:pPr>
    </w:lvl>
  </w:abstractNum>
  <w:abstractNum w:abstractNumId="2" w15:restartNumberingAfterBreak="0">
    <w:nsid w:val="2EAE72DE"/>
    <w:multiLevelType w:val="hybridMultilevel"/>
    <w:tmpl w:val="2A322FF6"/>
    <w:lvl w:ilvl="0" w:tplc="FFFFFFFF">
      <w:start w:val="1"/>
      <w:numFmt w:val="lowerLetter"/>
      <w:lvlText w:val="%1)"/>
      <w:lvlJc w:val="left"/>
      <w:pPr>
        <w:ind w:left="836" w:hanging="360"/>
      </w:pPr>
    </w:lvl>
    <w:lvl w:ilvl="1" w:tplc="FFFFFFFF">
      <w:start w:val="1"/>
      <w:numFmt w:val="lowerLetter"/>
      <w:lvlText w:val="%2."/>
      <w:lvlJc w:val="left"/>
      <w:pPr>
        <w:ind w:left="1556" w:hanging="360"/>
      </w:pPr>
    </w:lvl>
    <w:lvl w:ilvl="2" w:tplc="FFFFFFFF">
      <w:start w:val="1"/>
      <w:numFmt w:val="lowerRoman"/>
      <w:lvlText w:val="%3."/>
      <w:lvlJc w:val="right"/>
      <w:pPr>
        <w:ind w:left="2276" w:hanging="180"/>
      </w:pPr>
    </w:lvl>
    <w:lvl w:ilvl="3" w:tplc="FFFFFFFF">
      <w:start w:val="1"/>
      <w:numFmt w:val="decimal"/>
      <w:lvlText w:val="%4."/>
      <w:lvlJc w:val="left"/>
      <w:pPr>
        <w:ind w:left="2996" w:hanging="360"/>
      </w:pPr>
    </w:lvl>
    <w:lvl w:ilvl="4" w:tplc="FFFFFFFF">
      <w:start w:val="1"/>
      <w:numFmt w:val="lowerLetter"/>
      <w:lvlText w:val="%5."/>
      <w:lvlJc w:val="left"/>
      <w:pPr>
        <w:ind w:left="3716" w:hanging="360"/>
      </w:pPr>
    </w:lvl>
    <w:lvl w:ilvl="5" w:tplc="FFFFFFFF">
      <w:start w:val="1"/>
      <w:numFmt w:val="lowerRoman"/>
      <w:lvlText w:val="%6."/>
      <w:lvlJc w:val="right"/>
      <w:pPr>
        <w:ind w:left="4436" w:hanging="180"/>
      </w:pPr>
    </w:lvl>
    <w:lvl w:ilvl="6" w:tplc="FFFFFFFF">
      <w:start w:val="1"/>
      <w:numFmt w:val="decimal"/>
      <w:lvlText w:val="%7."/>
      <w:lvlJc w:val="left"/>
      <w:pPr>
        <w:ind w:left="5156" w:hanging="360"/>
      </w:pPr>
    </w:lvl>
    <w:lvl w:ilvl="7" w:tplc="FFFFFFFF">
      <w:start w:val="1"/>
      <w:numFmt w:val="lowerLetter"/>
      <w:lvlText w:val="%8."/>
      <w:lvlJc w:val="left"/>
      <w:pPr>
        <w:ind w:left="5876" w:hanging="360"/>
      </w:pPr>
    </w:lvl>
    <w:lvl w:ilvl="8" w:tplc="FFFFFFFF">
      <w:start w:val="1"/>
      <w:numFmt w:val="lowerRoman"/>
      <w:lvlText w:val="%9."/>
      <w:lvlJc w:val="right"/>
      <w:pPr>
        <w:ind w:left="6596" w:hanging="180"/>
      </w:pPr>
    </w:lvl>
  </w:abstractNum>
  <w:abstractNum w:abstractNumId="3" w15:restartNumberingAfterBreak="0">
    <w:nsid w:val="31472191"/>
    <w:multiLevelType w:val="hybridMultilevel"/>
    <w:tmpl w:val="9F18E1C8"/>
    <w:lvl w:ilvl="0" w:tplc="5234043C">
      <w:start w:val="1"/>
      <w:numFmt w:val="lowerLetter"/>
      <w:lvlText w:val="%1)"/>
      <w:lvlJc w:val="left"/>
      <w:pPr>
        <w:ind w:left="1070" w:hanging="360"/>
      </w:pPr>
      <w:rPr>
        <w:rFonts w:ascii="Times New Roman" w:eastAsia="Times New Roman" w:hAnsi="Times New Roman" w:cs="Times New Roman"/>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28B4D81"/>
    <w:multiLevelType w:val="hybridMultilevel"/>
    <w:tmpl w:val="3662DF1C"/>
    <w:lvl w:ilvl="0" w:tplc="E1FC1A28">
      <w:start w:val="1"/>
      <w:numFmt w:val="lowerLetter"/>
      <w:lvlText w:val="%1)"/>
      <w:lvlJc w:val="left"/>
      <w:pPr>
        <w:ind w:left="928" w:hanging="360"/>
      </w:pPr>
      <w:rPr>
        <w:rFonts w:ascii="Times New Roman" w:eastAsia="Arial MT" w:hAnsi="Times New Roman" w:cs="Times New Roman" w:hint="default"/>
        <w:color w:val="000000" w:themeColor="text1"/>
        <w:spacing w:val="-1"/>
        <w:w w:val="100"/>
        <w:sz w:val="24"/>
        <w:szCs w:val="24"/>
        <w:lang w:val="tr-TR" w:eastAsia="en-US" w:bidi="ar-SA"/>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 w15:restartNumberingAfterBreak="0">
    <w:nsid w:val="3C793264"/>
    <w:multiLevelType w:val="hybridMultilevel"/>
    <w:tmpl w:val="C77A45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FA1864"/>
    <w:multiLevelType w:val="hybridMultilevel"/>
    <w:tmpl w:val="C0ECB438"/>
    <w:lvl w:ilvl="0" w:tplc="AD2E41B4">
      <w:start w:val="1"/>
      <w:numFmt w:val="lowerLetter"/>
      <w:lvlText w:val="%1)"/>
      <w:lvlJc w:val="left"/>
      <w:pPr>
        <w:ind w:left="720" w:hanging="360"/>
      </w:pPr>
      <w:rPr>
        <w:rFonts w:ascii="Times New Roman" w:hAnsi="Times New Roman" w:hint="default"/>
        <w:b w:val="0"/>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727A9F"/>
    <w:multiLevelType w:val="hybridMultilevel"/>
    <w:tmpl w:val="2A322FF6"/>
    <w:lvl w:ilvl="0" w:tplc="041F0017">
      <w:start w:val="1"/>
      <w:numFmt w:val="lowerLetter"/>
      <w:lvlText w:val="%1)"/>
      <w:lvlJc w:val="left"/>
      <w:pPr>
        <w:ind w:left="836" w:hanging="360"/>
      </w:pPr>
    </w:lvl>
    <w:lvl w:ilvl="1" w:tplc="04090019">
      <w:start w:val="1"/>
      <w:numFmt w:val="lowerLetter"/>
      <w:lvlText w:val="%2."/>
      <w:lvlJc w:val="left"/>
      <w:pPr>
        <w:ind w:left="1556" w:hanging="360"/>
      </w:pPr>
    </w:lvl>
    <w:lvl w:ilvl="2" w:tplc="0409001B">
      <w:start w:val="1"/>
      <w:numFmt w:val="lowerRoman"/>
      <w:lvlText w:val="%3."/>
      <w:lvlJc w:val="right"/>
      <w:pPr>
        <w:ind w:left="2276" w:hanging="180"/>
      </w:pPr>
    </w:lvl>
    <w:lvl w:ilvl="3" w:tplc="0409000F">
      <w:start w:val="1"/>
      <w:numFmt w:val="decimal"/>
      <w:lvlText w:val="%4."/>
      <w:lvlJc w:val="left"/>
      <w:pPr>
        <w:ind w:left="2996" w:hanging="360"/>
      </w:pPr>
    </w:lvl>
    <w:lvl w:ilvl="4" w:tplc="04090019">
      <w:start w:val="1"/>
      <w:numFmt w:val="lowerLetter"/>
      <w:lvlText w:val="%5."/>
      <w:lvlJc w:val="left"/>
      <w:pPr>
        <w:ind w:left="3716" w:hanging="360"/>
      </w:pPr>
    </w:lvl>
    <w:lvl w:ilvl="5" w:tplc="0409001B">
      <w:start w:val="1"/>
      <w:numFmt w:val="lowerRoman"/>
      <w:lvlText w:val="%6."/>
      <w:lvlJc w:val="right"/>
      <w:pPr>
        <w:ind w:left="4436" w:hanging="180"/>
      </w:pPr>
    </w:lvl>
    <w:lvl w:ilvl="6" w:tplc="0409000F">
      <w:start w:val="1"/>
      <w:numFmt w:val="decimal"/>
      <w:lvlText w:val="%7."/>
      <w:lvlJc w:val="left"/>
      <w:pPr>
        <w:ind w:left="5156" w:hanging="360"/>
      </w:pPr>
    </w:lvl>
    <w:lvl w:ilvl="7" w:tplc="04090019">
      <w:start w:val="1"/>
      <w:numFmt w:val="lowerLetter"/>
      <w:lvlText w:val="%8."/>
      <w:lvlJc w:val="left"/>
      <w:pPr>
        <w:ind w:left="5876" w:hanging="360"/>
      </w:pPr>
    </w:lvl>
    <w:lvl w:ilvl="8" w:tplc="0409001B">
      <w:start w:val="1"/>
      <w:numFmt w:val="lowerRoman"/>
      <w:lvlText w:val="%9."/>
      <w:lvlJc w:val="right"/>
      <w:pPr>
        <w:ind w:left="6596" w:hanging="180"/>
      </w:pPr>
    </w:lvl>
  </w:abstractNum>
  <w:abstractNum w:abstractNumId="8" w15:restartNumberingAfterBreak="0">
    <w:nsid w:val="63157716"/>
    <w:multiLevelType w:val="hybridMultilevel"/>
    <w:tmpl w:val="1B6C481A"/>
    <w:lvl w:ilvl="0" w:tplc="C220F920">
      <w:start w:val="1"/>
      <w:numFmt w:val="lowerLetter"/>
      <w:lvlText w:val="%1."/>
      <w:lvlJc w:val="left"/>
      <w:pPr>
        <w:ind w:left="2160" w:hanging="360"/>
      </w:pPr>
      <w:rPr>
        <w:rFonts w:ascii="Calibri" w:hAnsi="Calibri" w:cs="Times New Roman" w:hint="default"/>
        <w:b/>
        <w:bCs w:val="0"/>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9" w15:restartNumberingAfterBreak="0">
    <w:nsid w:val="6397665A"/>
    <w:multiLevelType w:val="hybridMultilevel"/>
    <w:tmpl w:val="2A322FF6"/>
    <w:lvl w:ilvl="0" w:tplc="FFFFFFFF">
      <w:start w:val="1"/>
      <w:numFmt w:val="lowerLetter"/>
      <w:lvlText w:val="%1)"/>
      <w:lvlJc w:val="left"/>
      <w:pPr>
        <w:ind w:left="836" w:hanging="360"/>
      </w:pPr>
    </w:lvl>
    <w:lvl w:ilvl="1" w:tplc="FFFFFFFF">
      <w:start w:val="1"/>
      <w:numFmt w:val="lowerLetter"/>
      <w:lvlText w:val="%2."/>
      <w:lvlJc w:val="left"/>
      <w:pPr>
        <w:ind w:left="1556" w:hanging="360"/>
      </w:pPr>
    </w:lvl>
    <w:lvl w:ilvl="2" w:tplc="FFFFFFFF">
      <w:start w:val="1"/>
      <w:numFmt w:val="lowerRoman"/>
      <w:lvlText w:val="%3."/>
      <w:lvlJc w:val="right"/>
      <w:pPr>
        <w:ind w:left="2276" w:hanging="180"/>
      </w:pPr>
    </w:lvl>
    <w:lvl w:ilvl="3" w:tplc="FFFFFFFF">
      <w:start w:val="1"/>
      <w:numFmt w:val="decimal"/>
      <w:lvlText w:val="%4."/>
      <w:lvlJc w:val="left"/>
      <w:pPr>
        <w:ind w:left="2996" w:hanging="360"/>
      </w:pPr>
    </w:lvl>
    <w:lvl w:ilvl="4" w:tplc="FFFFFFFF">
      <w:start w:val="1"/>
      <w:numFmt w:val="lowerLetter"/>
      <w:lvlText w:val="%5."/>
      <w:lvlJc w:val="left"/>
      <w:pPr>
        <w:ind w:left="3716" w:hanging="360"/>
      </w:pPr>
    </w:lvl>
    <w:lvl w:ilvl="5" w:tplc="FFFFFFFF">
      <w:start w:val="1"/>
      <w:numFmt w:val="lowerRoman"/>
      <w:lvlText w:val="%6."/>
      <w:lvlJc w:val="right"/>
      <w:pPr>
        <w:ind w:left="4436" w:hanging="180"/>
      </w:pPr>
    </w:lvl>
    <w:lvl w:ilvl="6" w:tplc="FFFFFFFF">
      <w:start w:val="1"/>
      <w:numFmt w:val="decimal"/>
      <w:lvlText w:val="%7."/>
      <w:lvlJc w:val="left"/>
      <w:pPr>
        <w:ind w:left="5156" w:hanging="360"/>
      </w:pPr>
    </w:lvl>
    <w:lvl w:ilvl="7" w:tplc="FFFFFFFF">
      <w:start w:val="1"/>
      <w:numFmt w:val="lowerLetter"/>
      <w:lvlText w:val="%8."/>
      <w:lvlJc w:val="left"/>
      <w:pPr>
        <w:ind w:left="5876" w:hanging="360"/>
      </w:pPr>
    </w:lvl>
    <w:lvl w:ilvl="8" w:tplc="FFFFFFFF">
      <w:start w:val="1"/>
      <w:numFmt w:val="lowerRoman"/>
      <w:lvlText w:val="%9."/>
      <w:lvlJc w:val="right"/>
      <w:pPr>
        <w:ind w:left="6596" w:hanging="180"/>
      </w:pPr>
    </w:lvl>
  </w:abstractNum>
  <w:abstractNum w:abstractNumId="10" w15:restartNumberingAfterBreak="0">
    <w:nsid w:val="66907E32"/>
    <w:multiLevelType w:val="hybridMultilevel"/>
    <w:tmpl w:val="4CC6A97C"/>
    <w:lvl w:ilvl="0" w:tplc="C220F920">
      <w:start w:val="1"/>
      <w:numFmt w:val="lowerLetter"/>
      <w:lvlText w:val="%1."/>
      <w:lvlJc w:val="left"/>
      <w:pPr>
        <w:ind w:left="2160" w:hanging="360"/>
      </w:pPr>
      <w:rPr>
        <w:rFonts w:ascii="Calibri" w:hAnsi="Calibri" w:cs="Times New Roman" w:hint="default"/>
        <w:b/>
        <w:bCs w:val="0"/>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11" w15:restartNumberingAfterBreak="0">
    <w:nsid w:val="683E6F84"/>
    <w:multiLevelType w:val="hybridMultilevel"/>
    <w:tmpl w:val="2A322FF6"/>
    <w:lvl w:ilvl="0" w:tplc="FFFFFFFF">
      <w:start w:val="1"/>
      <w:numFmt w:val="lowerLetter"/>
      <w:lvlText w:val="%1)"/>
      <w:lvlJc w:val="left"/>
      <w:pPr>
        <w:ind w:left="836" w:hanging="360"/>
      </w:pPr>
    </w:lvl>
    <w:lvl w:ilvl="1" w:tplc="FFFFFFFF">
      <w:start w:val="1"/>
      <w:numFmt w:val="lowerLetter"/>
      <w:lvlText w:val="%2."/>
      <w:lvlJc w:val="left"/>
      <w:pPr>
        <w:ind w:left="1556" w:hanging="360"/>
      </w:pPr>
    </w:lvl>
    <w:lvl w:ilvl="2" w:tplc="FFFFFFFF">
      <w:start w:val="1"/>
      <w:numFmt w:val="lowerRoman"/>
      <w:lvlText w:val="%3."/>
      <w:lvlJc w:val="right"/>
      <w:pPr>
        <w:ind w:left="2276" w:hanging="180"/>
      </w:pPr>
    </w:lvl>
    <w:lvl w:ilvl="3" w:tplc="FFFFFFFF">
      <w:start w:val="1"/>
      <w:numFmt w:val="decimal"/>
      <w:lvlText w:val="%4."/>
      <w:lvlJc w:val="left"/>
      <w:pPr>
        <w:ind w:left="2996" w:hanging="360"/>
      </w:pPr>
    </w:lvl>
    <w:lvl w:ilvl="4" w:tplc="FFFFFFFF">
      <w:start w:val="1"/>
      <w:numFmt w:val="lowerLetter"/>
      <w:lvlText w:val="%5."/>
      <w:lvlJc w:val="left"/>
      <w:pPr>
        <w:ind w:left="3716" w:hanging="360"/>
      </w:pPr>
    </w:lvl>
    <w:lvl w:ilvl="5" w:tplc="FFFFFFFF">
      <w:start w:val="1"/>
      <w:numFmt w:val="lowerRoman"/>
      <w:lvlText w:val="%6."/>
      <w:lvlJc w:val="right"/>
      <w:pPr>
        <w:ind w:left="4436" w:hanging="180"/>
      </w:pPr>
    </w:lvl>
    <w:lvl w:ilvl="6" w:tplc="FFFFFFFF">
      <w:start w:val="1"/>
      <w:numFmt w:val="decimal"/>
      <w:lvlText w:val="%7."/>
      <w:lvlJc w:val="left"/>
      <w:pPr>
        <w:ind w:left="5156" w:hanging="360"/>
      </w:pPr>
    </w:lvl>
    <w:lvl w:ilvl="7" w:tplc="FFFFFFFF">
      <w:start w:val="1"/>
      <w:numFmt w:val="lowerLetter"/>
      <w:lvlText w:val="%8."/>
      <w:lvlJc w:val="left"/>
      <w:pPr>
        <w:ind w:left="5876" w:hanging="360"/>
      </w:pPr>
    </w:lvl>
    <w:lvl w:ilvl="8" w:tplc="FFFFFFFF">
      <w:start w:val="1"/>
      <w:numFmt w:val="lowerRoman"/>
      <w:lvlText w:val="%9."/>
      <w:lvlJc w:val="right"/>
      <w:pPr>
        <w:ind w:left="6596" w:hanging="180"/>
      </w:pPr>
    </w:lvl>
  </w:abstractNum>
  <w:abstractNum w:abstractNumId="12" w15:restartNumberingAfterBreak="0">
    <w:nsid w:val="72A20069"/>
    <w:multiLevelType w:val="hybridMultilevel"/>
    <w:tmpl w:val="2A322FF6"/>
    <w:lvl w:ilvl="0" w:tplc="FFFFFFFF">
      <w:start w:val="1"/>
      <w:numFmt w:val="lowerLetter"/>
      <w:lvlText w:val="%1)"/>
      <w:lvlJc w:val="left"/>
      <w:pPr>
        <w:ind w:left="836" w:hanging="360"/>
      </w:pPr>
    </w:lvl>
    <w:lvl w:ilvl="1" w:tplc="FFFFFFFF">
      <w:start w:val="1"/>
      <w:numFmt w:val="lowerLetter"/>
      <w:lvlText w:val="%2."/>
      <w:lvlJc w:val="left"/>
      <w:pPr>
        <w:ind w:left="1556" w:hanging="360"/>
      </w:pPr>
    </w:lvl>
    <w:lvl w:ilvl="2" w:tplc="FFFFFFFF">
      <w:start w:val="1"/>
      <w:numFmt w:val="lowerRoman"/>
      <w:lvlText w:val="%3."/>
      <w:lvlJc w:val="right"/>
      <w:pPr>
        <w:ind w:left="2276" w:hanging="180"/>
      </w:pPr>
    </w:lvl>
    <w:lvl w:ilvl="3" w:tplc="FFFFFFFF">
      <w:start w:val="1"/>
      <w:numFmt w:val="decimal"/>
      <w:lvlText w:val="%4."/>
      <w:lvlJc w:val="left"/>
      <w:pPr>
        <w:ind w:left="2996" w:hanging="360"/>
      </w:pPr>
    </w:lvl>
    <w:lvl w:ilvl="4" w:tplc="FFFFFFFF">
      <w:start w:val="1"/>
      <w:numFmt w:val="lowerLetter"/>
      <w:lvlText w:val="%5."/>
      <w:lvlJc w:val="left"/>
      <w:pPr>
        <w:ind w:left="3716" w:hanging="360"/>
      </w:pPr>
    </w:lvl>
    <w:lvl w:ilvl="5" w:tplc="FFFFFFFF">
      <w:start w:val="1"/>
      <w:numFmt w:val="lowerRoman"/>
      <w:lvlText w:val="%6."/>
      <w:lvlJc w:val="right"/>
      <w:pPr>
        <w:ind w:left="4436" w:hanging="180"/>
      </w:pPr>
    </w:lvl>
    <w:lvl w:ilvl="6" w:tplc="FFFFFFFF">
      <w:start w:val="1"/>
      <w:numFmt w:val="decimal"/>
      <w:lvlText w:val="%7."/>
      <w:lvlJc w:val="left"/>
      <w:pPr>
        <w:ind w:left="5156" w:hanging="360"/>
      </w:pPr>
    </w:lvl>
    <w:lvl w:ilvl="7" w:tplc="FFFFFFFF">
      <w:start w:val="1"/>
      <w:numFmt w:val="lowerLetter"/>
      <w:lvlText w:val="%8."/>
      <w:lvlJc w:val="left"/>
      <w:pPr>
        <w:ind w:left="5876" w:hanging="360"/>
      </w:pPr>
    </w:lvl>
    <w:lvl w:ilvl="8" w:tplc="FFFFFFFF">
      <w:start w:val="1"/>
      <w:numFmt w:val="lowerRoman"/>
      <w:lvlText w:val="%9."/>
      <w:lvlJc w:val="right"/>
      <w:pPr>
        <w:ind w:left="6596" w:hanging="180"/>
      </w:pPr>
    </w:lvl>
  </w:abstractNum>
  <w:abstractNum w:abstractNumId="13" w15:restartNumberingAfterBreak="0">
    <w:nsid w:val="764C1F0E"/>
    <w:multiLevelType w:val="hybridMultilevel"/>
    <w:tmpl w:val="29FE7092"/>
    <w:lvl w:ilvl="0" w:tplc="041F0017">
      <w:start w:val="1"/>
      <w:numFmt w:val="lowerLetter"/>
      <w:lvlText w:val="%1)"/>
      <w:lvlJc w:val="left"/>
      <w:pPr>
        <w:ind w:left="1545" w:hanging="360"/>
      </w:pPr>
    </w:lvl>
    <w:lvl w:ilvl="1" w:tplc="041F0019" w:tentative="1">
      <w:start w:val="1"/>
      <w:numFmt w:val="lowerLetter"/>
      <w:lvlText w:val="%2."/>
      <w:lvlJc w:val="left"/>
      <w:pPr>
        <w:ind w:left="2265" w:hanging="360"/>
      </w:pPr>
    </w:lvl>
    <w:lvl w:ilvl="2" w:tplc="041F001B" w:tentative="1">
      <w:start w:val="1"/>
      <w:numFmt w:val="lowerRoman"/>
      <w:lvlText w:val="%3."/>
      <w:lvlJc w:val="right"/>
      <w:pPr>
        <w:ind w:left="2985" w:hanging="180"/>
      </w:pPr>
    </w:lvl>
    <w:lvl w:ilvl="3" w:tplc="041F000F" w:tentative="1">
      <w:start w:val="1"/>
      <w:numFmt w:val="decimal"/>
      <w:lvlText w:val="%4."/>
      <w:lvlJc w:val="left"/>
      <w:pPr>
        <w:ind w:left="3705" w:hanging="360"/>
      </w:pPr>
    </w:lvl>
    <w:lvl w:ilvl="4" w:tplc="041F0019" w:tentative="1">
      <w:start w:val="1"/>
      <w:numFmt w:val="lowerLetter"/>
      <w:lvlText w:val="%5."/>
      <w:lvlJc w:val="left"/>
      <w:pPr>
        <w:ind w:left="4425" w:hanging="360"/>
      </w:pPr>
    </w:lvl>
    <w:lvl w:ilvl="5" w:tplc="041F001B" w:tentative="1">
      <w:start w:val="1"/>
      <w:numFmt w:val="lowerRoman"/>
      <w:lvlText w:val="%6."/>
      <w:lvlJc w:val="right"/>
      <w:pPr>
        <w:ind w:left="5145" w:hanging="180"/>
      </w:pPr>
    </w:lvl>
    <w:lvl w:ilvl="6" w:tplc="041F000F" w:tentative="1">
      <w:start w:val="1"/>
      <w:numFmt w:val="decimal"/>
      <w:lvlText w:val="%7."/>
      <w:lvlJc w:val="left"/>
      <w:pPr>
        <w:ind w:left="5865" w:hanging="360"/>
      </w:pPr>
    </w:lvl>
    <w:lvl w:ilvl="7" w:tplc="041F0019" w:tentative="1">
      <w:start w:val="1"/>
      <w:numFmt w:val="lowerLetter"/>
      <w:lvlText w:val="%8."/>
      <w:lvlJc w:val="left"/>
      <w:pPr>
        <w:ind w:left="6585" w:hanging="360"/>
      </w:pPr>
    </w:lvl>
    <w:lvl w:ilvl="8" w:tplc="041F001B" w:tentative="1">
      <w:start w:val="1"/>
      <w:numFmt w:val="lowerRoman"/>
      <w:lvlText w:val="%9."/>
      <w:lvlJc w:val="right"/>
      <w:pPr>
        <w:ind w:left="7305" w:hanging="180"/>
      </w:pPr>
    </w:lvl>
  </w:abstractNum>
  <w:abstractNum w:abstractNumId="14" w15:restartNumberingAfterBreak="0">
    <w:nsid w:val="7F7A4F25"/>
    <w:multiLevelType w:val="hybridMultilevel"/>
    <w:tmpl w:val="20CCA9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00935590">
    <w:abstractNumId w:val="5"/>
  </w:num>
  <w:num w:numId="2" w16cid:durableId="1667593582">
    <w:abstractNumId w:val="6"/>
  </w:num>
  <w:num w:numId="3" w16cid:durableId="813445135">
    <w:abstractNumId w:val="14"/>
  </w:num>
  <w:num w:numId="4" w16cid:durableId="1666784414">
    <w:abstractNumId w:val="13"/>
  </w:num>
  <w:num w:numId="5" w16cid:durableId="1095513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408406">
    <w:abstractNumId w:val="8"/>
  </w:num>
  <w:num w:numId="7" w16cid:durableId="1961641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580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403774">
    <w:abstractNumId w:val="7"/>
  </w:num>
  <w:num w:numId="10" w16cid:durableId="1245142380">
    <w:abstractNumId w:val="7"/>
  </w:num>
  <w:num w:numId="11" w16cid:durableId="611130472">
    <w:abstractNumId w:val="9"/>
  </w:num>
  <w:num w:numId="12" w16cid:durableId="1903636675">
    <w:abstractNumId w:val="2"/>
  </w:num>
  <w:num w:numId="13" w16cid:durableId="883254109">
    <w:abstractNumId w:val="12"/>
  </w:num>
  <w:num w:numId="14" w16cid:durableId="500974320">
    <w:abstractNumId w:val="1"/>
  </w:num>
  <w:num w:numId="15" w16cid:durableId="869801922">
    <w:abstractNumId w:val="11"/>
  </w:num>
  <w:num w:numId="16" w16cid:durableId="932779643">
    <w:abstractNumId w:val="3"/>
  </w:num>
  <w:num w:numId="17" w16cid:durableId="804737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F"/>
    <w:rsid w:val="00040B9A"/>
    <w:rsid w:val="00062C88"/>
    <w:rsid w:val="000A19A0"/>
    <w:rsid w:val="000A3DB8"/>
    <w:rsid w:val="000B0A46"/>
    <w:rsid w:val="000E14D2"/>
    <w:rsid w:val="000E3F8C"/>
    <w:rsid w:val="000E730D"/>
    <w:rsid w:val="000F2600"/>
    <w:rsid w:val="000F5BF9"/>
    <w:rsid w:val="001008E3"/>
    <w:rsid w:val="00101273"/>
    <w:rsid w:val="0013042F"/>
    <w:rsid w:val="001404A8"/>
    <w:rsid w:val="00166281"/>
    <w:rsid w:val="00167E63"/>
    <w:rsid w:val="001A2A90"/>
    <w:rsid w:val="001C7667"/>
    <w:rsid w:val="0023410B"/>
    <w:rsid w:val="00245CF8"/>
    <w:rsid w:val="0027485E"/>
    <w:rsid w:val="0028428B"/>
    <w:rsid w:val="003065E9"/>
    <w:rsid w:val="00310262"/>
    <w:rsid w:val="00320CD1"/>
    <w:rsid w:val="0034212E"/>
    <w:rsid w:val="00377F42"/>
    <w:rsid w:val="003C1F38"/>
    <w:rsid w:val="003F169E"/>
    <w:rsid w:val="004301AC"/>
    <w:rsid w:val="00434B84"/>
    <w:rsid w:val="004576F2"/>
    <w:rsid w:val="00477616"/>
    <w:rsid w:val="00495815"/>
    <w:rsid w:val="004A6E10"/>
    <w:rsid w:val="004B3F93"/>
    <w:rsid w:val="004C38A4"/>
    <w:rsid w:val="005F01E0"/>
    <w:rsid w:val="00620D5A"/>
    <w:rsid w:val="00647301"/>
    <w:rsid w:val="00651731"/>
    <w:rsid w:val="007828C0"/>
    <w:rsid w:val="007857F5"/>
    <w:rsid w:val="007A0390"/>
    <w:rsid w:val="007D7DF2"/>
    <w:rsid w:val="007D7F5E"/>
    <w:rsid w:val="007E32EB"/>
    <w:rsid w:val="00861554"/>
    <w:rsid w:val="008627DF"/>
    <w:rsid w:val="00867D66"/>
    <w:rsid w:val="00896A9C"/>
    <w:rsid w:val="008A292D"/>
    <w:rsid w:val="009C72A6"/>
    <w:rsid w:val="009D08CD"/>
    <w:rsid w:val="00A04B06"/>
    <w:rsid w:val="00A0752E"/>
    <w:rsid w:val="00A33D2A"/>
    <w:rsid w:val="00A477E4"/>
    <w:rsid w:val="00A861A0"/>
    <w:rsid w:val="00AA76CD"/>
    <w:rsid w:val="00AC49E7"/>
    <w:rsid w:val="00AE136C"/>
    <w:rsid w:val="00B3572E"/>
    <w:rsid w:val="00B52D0F"/>
    <w:rsid w:val="00B56F22"/>
    <w:rsid w:val="00BB3306"/>
    <w:rsid w:val="00BE46D1"/>
    <w:rsid w:val="00C04A29"/>
    <w:rsid w:val="00C12EE6"/>
    <w:rsid w:val="00C14A95"/>
    <w:rsid w:val="00C1625E"/>
    <w:rsid w:val="00C2300B"/>
    <w:rsid w:val="00C76286"/>
    <w:rsid w:val="00C763F3"/>
    <w:rsid w:val="00C84B23"/>
    <w:rsid w:val="00C948ED"/>
    <w:rsid w:val="00CE77F9"/>
    <w:rsid w:val="00D06046"/>
    <w:rsid w:val="00D1749B"/>
    <w:rsid w:val="00D576BF"/>
    <w:rsid w:val="00DB7794"/>
    <w:rsid w:val="00DC374E"/>
    <w:rsid w:val="00E005A0"/>
    <w:rsid w:val="00E05A9A"/>
    <w:rsid w:val="00E26B61"/>
    <w:rsid w:val="00E47A9E"/>
    <w:rsid w:val="00E66879"/>
    <w:rsid w:val="00EA0575"/>
    <w:rsid w:val="00EA6FC7"/>
    <w:rsid w:val="00EB6723"/>
    <w:rsid w:val="00ED0C0D"/>
    <w:rsid w:val="00F473DE"/>
    <w:rsid w:val="00F6626E"/>
    <w:rsid w:val="00F855AA"/>
    <w:rsid w:val="00F92BF6"/>
    <w:rsid w:val="00FA375B"/>
    <w:rsid w:val="00FD4FDC"/>
    <w:rsid w:val="00FE44E2"/>
    <w:rsid w:val="00FE476E"/>
    <w:rsid w:val="00FE7E3B"/>
    <w:rsid w:val="00FF18D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5933"/>
  <w15:chartTrackingRefBased/>
  <w15:docId w15:val="{2622F992-E9A7-BC45-8C2D-C21915D9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F6626E"/>
    <w:pPr>
      <w:widowControl w:val="0"/>
      <w:autoSpaceDE w:val="0"/>
      <w:autoSpaceDN w:val="0"/>
      <w:spacing w:before="101"/>
      <w:ind w:left="824"/>
      <w:outlineLvl w:val="0"/>
    </w:pPr>
    <w:rPr>
      <w:rFonts w:ascii="Times New Roman" w:eastAsia="Times New Roman" w:hAnsi="Times New Roman" w:cs="Times New Roman"/>
      <w:b/>
      <w:bCs/>
      <w:lang w:eastAsia="tr-TR" w:bidi="tr-TR"/>
    </w:rPr>
  </w:style>
  <w:style w:type="paragraph" w:styleId="Balk2">
    <w:name w:val="heading 2"/>
    <w:basedOn w:val="Normal"/>
    <w:next w:val="Normal"/>
    <w:link w:val="Balk2Char"/>
    <w:uiPriority w:val="9"/>
    <w:unhideWhenUsed/>
    <w:qFormat/>
    <w:rsid w:val="00F6626E"/>
    <w:pPr>
      <w:keepNext/>
      <w:widowControl w:val="0"/>
      <w:autoSpaceDE w:val="0"/>
      <w:autoSpaceDN w:val="0"/>
      <w:ind w:left="720" w:hanging="720"/>
      <w:jc w:val="both"/>
      <w:outlineLvl w:val="1"/>
    </w:pPr>
    <w:rPr>
      <w:rFonts w:ascii="Times New Roman" w:eastAsia="Times New Roman" w:hAnsi="Times New Roman" w:cs="Times New Roman"/>
      <w:b/>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style>
  <w:style w:type="character" w:customStyle="1" w:styleId="AltBilgiChar">
    <w:name w:val="Alt Bilgi Char"/>
    <w:basedOn w:val="VarsaylanParagrafYazTipi"/>
    <w:link w:val="AltBilgi"/>
    <w:uiPriority w:val="99"/>
    <w:rsid w:val="00D06046"/>
  </w:style>
  <w:style w:type="character" w:customStyle="1" w:styleId="Balk1Char">
    <w:name w:val="Başlık 1 Char"/>
    <w:basedOn w:val="VarsaylanParagrafYazTipi"/>
    <w:link w:val="Balk1"/>
    <w:uiPriority w:val="1"/>
    <w:rsid w:val="00F6626E"/>
    <w:rPr>
      <w:rFonts w:ascii="Times New Roman" w:eastAsia="Times New Roman" w:hAnsi="Times New Roman" w:cs="Times New Roman"/>
      <w:b/>
      <w:bCs/>
      <w:lang w:eastAsia="tr-TR" w:bidi="tr-TR"/>
    </w:rPr>
  </w:style>
  <w:style w:type="character" w:customStyle="1" w:styleId="Balk2Char">
    <w:name w:val="Başlık 2 Char"/>
    <w:basedOn w:val="VarsaylanParagrafYazTipi"/>
    <w:link w:val="Balk2"/>
    <w:uiPriority w:val="9"/>
    <w:rsid w:val="00F6626E"/>
    <w:rPr>
      <w:rFonts w:ascii="Times New Roman" w:eastAsia="Times New Roman" w:hAnsi="Times New Roman" w:cs="Times New Roman"/>
      <w:b/>
      <w:lang w:eastAsia="tr-TR" w:bidi="tr-TR"/>
    </w:rPr>
  </w:style>
  <w:style w:type="table" w:customStyle="1" w:styleId="TableNormal1">
    <w:name w:val="Table Normal1"/>
    <w:uiPriority w:val="2"/>
    <w:semiHidden/>
    <w:unhideWhenUsed/>
    <w:qFormat/>
    <w:rsid w:val="00F6626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F6626E"/>
    <w:pPr>
      <w:widowControl w:val="0"/>
      <w:autoSpaceDE w:val="0"/>
      <w:autoSpaceDN w:val="0"/>
      <w:ind w:left="116"/>
      <w:jc w:val="both"/>
    </w:pPr>
    <w:rPr>
      <w:rFonts w:ascii="Times New Roman" w:eastAsia="Times New Roman" w:hAnsi="Times New Roman" w:cs="Times New Roman"/>
      <w:lang w:eastAsia="tr-TR" w:bidi="tr-TR"/>
    </w:rPr>
  </w:style>
  <w:style w:type="character" w:customStyle="1" w:styleId="GvdeMetniChar">
    <w:name w:val="Gövde Metni Char"/>
    <w:basedOn w:val="VarsaylanParagrafYazTipi"/>
    <w:link w:val="GvdeMetni"/>
    <w:uiPriority w:val="1"/>
    <w:rsid w:val="00F6626E"/>
    <w:rPr>
      <w:rFonts w:ascii="Times New Roman" w:eastAsia="Times New Roman" w:hAnsi="Times New Roman" w:cs="Times New Roman"/>
      <w:lang w:eastAsia="tr-TR" w:bidi="tr-TR"/>
    </w:rPr>
  </w:style>
  <w:style w:type="paragraph" w:customStyle="1" w:styleId="TableParagraph">
    <w:name w:val="Table Paragraph"/>
    <w:basedOn w:val="Normal"/>
    <w:uiPriority w:val="1"/>
    <w:qFormat/>
    <w:rsid w:val="00F6626E"/>
    <w:pPr>
      <w:widowControl w:val="0"/>
      <w:autoSpaceDE w:val="0"/>
      <w:autoSpaceDN w:val="0"/>
    </w:pPr>
    <w:rPr>
      <w:rFonts w:ascii="Trebuchet MS" w:eastAsia="Trebuchet MS" w:hAnsi="Trebuchet MS" w:cs="Trebuchet MS"/>
      <w:sz w:val="22"/>
      <w:szCs w:val="22"/>
      <w:lang w:eastAsia="tr-TR" w:bidi="tr-TR"/>
    </w:rPr>
  </w:style>
  <w:style w:type="character" w:customStyle="1" w:styleId="FontStyle29">
    <w:name w:val="Font Style29"/>
    <w:basedOn w:val="VarsaylanParagrafYazTipi"/>
    <w:uiPriority w:val="99"/>
    <w:rsid w:val="00F6626E"/>
    <w:rPr>
      <w:rFonts w:ascii="Tahoma" w:hAnsi="Tahoma" w:cs="Tahoma"/>
      <w:sz w:val="18"/>
      <w:szCs w:val="18"/>
    </w:rPr>
  </w:style>
  <w:style w:type="character" w:customStyle="1" w:styleId="FontStyle26">
    <w:name w:val="Font Style26"/>
    <w:basedOn w:val="VarsaylanParagrafYazTipi"/>
    <w:uiPriority w:val="99"/>
    <w:rsid w:val="00F6626E"/>
    <w:rPr>
      <w:rFonts w:ascii="Tahoma" w:hAnsi="Tahoma" w:cs="Tahoma"/>
      <w:sz w:val="18"/>
      <w:szCs w:val="18"/>
    </w:rPr>
  </w:style>
  <w:style w:type="paragraph" w:customStyle="1" w:styleId="Style6">
    <w:name w:val="Style6"/>
    <w:basedOn w:val="Normal"/>
    <w:uiPriority w:val="99"/>
    <w:rsid w:val="00F6626E"/>
    <w:pPr>
      <w:widowControl w:val="0"/>
      <w:autoSpaceDE w:val="0"/>
      <w:autoSpaceDN w:val="0"/>
      <w:adjustRightInd w:val="0"/>
      <w:spacing w:line="256" w:lineRule="exact"/>
      <w:jc w:val="both"/>
    </w:pPr>
    <w:rPr>
      <w:rFonts w:ascii="Tahoma" w:eastAsiaTheme="minorEastAsia" w:hAnsi="Tahoma" w:cs="Tahoma"/>
      <w:lang w:eastAsia="tr-TR"/>
    </w:rPr>
  </w:style>
  <w:style w:type="character" w:customStyle="1" w:styleId="FontStyle27">
    <w:name w:val="Font Style27"/>
    <w:basedOn w:val="VarsaylanParagrafYazTipi"/>
    <w:uiPriority w:val="99"/>
    <w:rsid w:val="00F6626E"/>
    <w:rPr>
      <w:rFonts w:ascii="Tahoma" w:hAnsi="Tahoma" w:cs="Tahoma"/>
      <w:b/>
      <w:bCs/>
      <w:sz w:val="18"/>
      <w:szCs w:val="18"/>
    </w:rPr>
  </w:style>
  <w:style w:type="paragraph" w:customStyle="1" w:styleId="Style18">
    <w:name w:val="Style18"/>
    <w:basedOn w:val="Normal"/>
    <w:uiPriority w:val="99"/>
    <w:rsid w:val="00F6626E"/>
    <w:pPr>
      <w:widowControl w:val="0"/>
      <w:autoSpaceDE w:val="0"/>
      <w:autoSpaceDN w:val="0"/>
      <w:adjustRightInd w:val="0"/>
      <w:spacing w:line="266" w:lineRule="exact"/>
      <w:ind w:hanging="439"/>
      <w:jc w:val="both"/>
    </w:pPr>
    <w:rPr>
      <w:rFonts w:ascii="Tahoma" w:eastAsiaTheme="minorEastAsia" w:hAnsi="Tahoma" w:cs="Tahoma"/>
      <w:lang w:eastAsia="tr-TR"/>
    </w:rPr>
  </w:style>
  <w:style w:type="table" w:customStyle="1" w:styleId="TableNormal10">
    <w:name w:val="Table Normal1"/>
    <w:uiPriority w:val="2"/>
    <w:semiHidden/>
    <w:unhideWhenUsed/>
    <w:qFormat/>
    <w:rsid w:val="008A292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8A292D"/>
    <w:pPr>
      <w:widowControl w:val="0"/>
      <w:autoSpaceDE w:val="0"/>
      <w:autoSpaceDN w:val="0"/>
      <w:spacing w:before="96"/>
      <w:ind w:left="116" w:right="453" w:firstLine="708"/>
      <w:jc w:val="both"/>
    </w:pPr>
    <w:rPr>
      <w:rFonts w:ascii="Times New Roman" w:eastAsia="Times New Roman" w:hAnsi="Times New Roman" w:cs="Times New Roman"/>
      <w:sz w:val="22"/>
      <w:szCs w:val="22"/>
      <w:lang w:eastAsia="tr-TR" w:bidi="tr-TR"/>
    </w:rPr>
  </w:style>
  <w:style w:type="paragraph" w:styleId="GvdeMetniGirintisi">
    <w:name w:val="Body Text Indent"/>
    <w:basedOn w:val="Normal"/>
    <w:link w:val="GvdeMetniGirintisiChar"/>
    <w:uiPriority w:val="99"/>
    <w:semiHidden/>
    <w:unhideWhenUsed/>
    <w:rsid w:val="008A292D"/>
    <w:pPr>
      <w:widowControl w:val="0"/>
      <w:autoSpaceDE w:val="0"/>
      <w:autoSpaceDN w:val="0"/>
      <w:spacing w:after="120"/>
      <w:ind w:left="283"/>
    </w:pPr>
    <w:rPr>
      <w:rFonts w:ascii="Times New Roman" w:eastAsia="Times New Roman" w:hAnsi="Times New Roman" w:cs="Times New Roman"/>
      <w:sz w:val="22"/>
      <w:szCs w:val="22"/>
      <w:lang w:eastAsia="tr-TR" w:bidi="tr-TR"/>
    </w:rPr>
  </w:style>
  <w:style w:type="character" w:customStyle="1" w:styleId="GvdeMetniGirintisiChar">
    <w:name w:val="Gövde Metni Girintisi Char"/>
    <w:basedOn w:val="VarsaylanParagrafYazTipi"/>
    <w:link w:val="GvdeMetniGirintisi"/>
    <w:uiPriority w:val="99"/>
    <w:semiHidden/>
    <w:rsid w:val="008A292D"/>
    <w:rPr>
      <w:rFonts w:ascii="Times New Roman" w:eastAsia="Times New Roman" w:hAnsi="Times New Roman" w:cs="Times New Roman"/>
      <w:sz w:val="22"/>
      <w:szCs w:val="22"/>
      <w:lang w:eastAsia="tr-TR" w:bidi="tr-TR"/>
    </w:rPr>
  </w:style>
  <w:style w:type="paragraph" w:customStyle="1" w:styleId="Default">
    <w:name w:val="Default"/>
    <w:rsid w:val="000E3F8C"/>
    <w:pPr>
      <w:autoSpaceDE w:val="0"/>
      <w:autoSpaceDN w:val="0"/>
      <w:adjustRightInd w:val="0"/>
    </w:pPr>
    <w:rPr>
      <w:rFonts w:ascii="Calibri" w:hAnsi="Calibri" w:cs="Calibri"/>
      <w:color w:val="000000"/>
      <w:lang w:val="en-US"/>
    </w:rPr>
  </w:style>
  <w:style w:type="character" w:styleId="AklamaBavurusu">
    <w:name w:val="annotation reference"/>
    <w:basedOn w:val="VarsaylanParagrafYazTipi"/>
    <w:uiPriority w:val="99"/>
    <w:semiHidden/>
    <w:unhideWhenUsed/>
    <w:rsid w:val="004A6E10"/>
    <w:rPr>
      <w:sz w:val="16"/>
      <w:szCs w:val="16"/>
    </w:rPr>
  </w:style>
  <w:style w:type="paragraph" w:styleId="AklamaMetni">
    <w:name w:val="annotation text"/>
    <w:basedOn w:val="Normal"/>
    <w:link w:val="AklamaMetniChar"/>
    <w:uiPriority w:val="99"/>
    <w:unhideWhenUsed/>
    <w:rsid w:val="004A6E10"/>
    <w:rPr>
      <w:sz w:val="20"/>
      <w:szCs w:val="20"/>
    </w:rPr>
  </w:style>
  <w:style w:type="character" w:customStyle="1" w:styleId="AklamaMetniChar">
    <w:name w:val="Açıklama Metni Char"/>
    <w:basedOn w:val="VarsaylanParagrafYazTipi"/>
    <w:link w:val="AklamaMetni"/>
    <w:uiPriority w:val="99"/>
    <w:rsid w:val="004A6E10"/>
    <w:rPr>
      <w:sz w:val="20"/>
      <w:szCs w:val="20"/>
    </w:rPr>
  </w:style>
  <w:style w:type="paragraph" w:styleId="AklamaKonusu">
    <w:name w:val="annotation subject"/>
    <w:basedOn w:val="AklamaMetni"/>
    <w:next w:val="AklamaMetni"/>
    <w:link w:val="AklamaKonusuChar"/>
    <w:uiPriority w:val="99"/>
    <w:semiHidden/>
    <w:unhideWhenUsed/>
    <w:rsid w:val="004A6E10"/>
    <w:rPr>
      <w:b/>
      <w:bCs/>
    </w:rPr>
  </w:style>
  <w:style w:type="character" w:customStyle="1" w:styleId="AklamaKonusuChar">
    <w:name w:val="Açıklama Konusu Char"/>
    <w:basedOn w:val="AklamaMetniChar"/>
    <w:link w:val="AklamaKonusu"/>
    <w:uiPriority w:val="99"/>
    <w:semiHidden/>
    <w:rsid w:val="004A6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494">
      <w:bodyDiv w:val="1"/>
      <w:marLeft w:val="0"/>
      <w:marRight w:val="0"/>
      <w:marTop w:val="0"/>
      <w:marBottom w:val="0"/>
      <w:divBdr>
        <w:top w:val="none" w:sz="0" w:space="0" w:color="auto"/>
        <w:left w:val="none" w:sz="0" w:space="0" w:color="auto"/>
        <w:bottom w:val="none" w:sz="0" w:space="0" w:color="auto"/>
        <w:right w:val="none" w:sz="0" w:space="0" w:color="auto"/>
      </w:divBdr>
    </w:div>
    <w:div w:id="547759757">
      <w:bodyDiv w:val="1"/>
      <w:marLeft w:val="0"/>
      <w:marRight w:val="0"/>
      <w:marTop w:val="0"/>
      <w:marBottom w:val="0"/>
      <w:divBdr>
        <w:top w:val="none" w:sz="0" w:space="0" w:color="auto"/>
        <w:left w:val="none" w:sz="0" w:space="0" w:color="auto"/>
        <w:bottom w:val="none" w:sz="0" w:space="0" w:color="auto"/>
        <w:right w:val="none" w:sz="0" w:space="0" w:color="auto"/>
      </w:divBdr>
    </w:div>
    <w:div w:id="756097555">
      <w:bodyDiv w:val="1"/>
      <w:marLeft w:val="0"/>
      <w:marRight w:val="0"/>
      <w:marTop w:val="0"/>
      <w:marBottom w:val="0"/>
      <w:divBdr>
        <w:top w:val="none" w:sz="0" w:space="0" w:color="auto"/>
        <w:left w:val="none" w:sz="0" w:space="0" w:color="auto"/>
        <w:bottom w:val="none" w:sz="0" w:space="0" w:color="auto"/>
        <w:right w:val="none" w:sz="0" w:space="0" w:color="auto"/>
      </w:divBdr>
    </w:div>
    <w:div w:id="776145105">
      <w:bodyDiv w:val="1"/>
      <w:marLeft w:val="0"/>
      <w:marRight w:val="0"/>
      <w:marTop w:val="0"/>
      <w:marBottom w:val="0"/>
      <w:divBdr>
        <w:top w:val="none" w:sz="0" w:space="0" w:color="auto"/>
        <w:left w:val="none" w:sz="0" w:space="0" w:color="auto"/>
        <w:bottom w:val="none" w:sz="0" w:space="0" w:color="auto"/>
        <w:right w:val="none" w:sz="0" w:space="0" w:color="auto"/>
      </w:divBdr>
    </w:div>
    <w:div w:id="901335645">
      <w:bodyDiv w:val="1"/>
      <w:marLeft w:val="0"/>
      <w:marRight w:val="0"/>
      <w:marTop w:val="0"/>
      <w:marBottom w:val="0"/>
      <w:divBdr>
        <w:top w:val="none" w:sz="0" w:space="0" w:color="auto"/>
        <w:left w:val="none" w:sz="0" w:space="0" w:color="auto"/>
        <w:bottom w:val="none" w:sz="0" w:space="0" w:color="auto"/>
        <w:right w:val="none" w:sz="0" w:space="0" w:color="auto"/>
      </w:divBdr>
    </w:div>
    <w:div w:id="1498690812">
      <w:bodyDiv w:val="1"/>
      <w:marLeft w:val="0"/>
      <w:marRight w:val="0"/>
      <w:marTop w:val="0"/>
      <w:marBottom w:val="0"/>
      <w:divBdr>
        <w:top w:val="none" w:sz="0" w:space="0" w:color="auto"/>
        <w:left w:val="none" w:sz="0" w:space="0" w:color="auto"/>
        <w:bottom w:val="none" w:sz="0" w:space="0" w:color="auto"/>
        <w:right w:val="none" w:sz="0" w:space="0" w:color="auto"/>
      </w:divBdr>
    </w:div>
    <w:div w:id="1569421332">
      <w:bodyDiv w:val="1"/>
      <w:marLeft w:val="0"/>
      <w:marRight w:val="0"/>
      <w:marTop w:val="0"/>
      <w:marBottom w:val="0"/>
      <w:divBdr>
        <w:top w:val="none" w:sz="0" w:space="0" w:color="auto"/>
        <w:left w:val="none" w:sz="0" w:space="0" w:color="auto"/>
        <w:bottom w:val="none" w:sz="0" w:space="0" w:color="auto"/>
        <w:right w:val="none" w:sz="0" w:space="0" w:color="auto"/>
      </w:divBdr>
    </w:div>
    <w:div w:id="1699626378">
      <w:bodyDiv w:val="1"/>
      <w:marLeft w:val="0"/>
      <w:marRight w:val="0"/>
      <w:marTop w:val="0"/>
      <w:marBottom w:val="0"/>
      <w:divBdr>
        <w:top w:val="none" w:sz="0" w:space="0" w:color="auto"/>
        <w:left w:val="none" w:sz="0" w:space="0" w:color="auto"/>
        <w:bottom w:val="none" w:sz="0" w:space="0" w:color="auto"/>
        <w:right w:val="none" w:sz="0" w:space="0" w:color="auto"/>
      </w:divBdr>
    </w:div>
    <w:div w:id="17181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2D04C-1824-BB4A-A24F-F571FA3D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3858</Words>
  <Characters>21991</Characters>
  <Application>Microsoft Office Word</Application>
  <DocSecurity>0</DocSecurity>
  <Lines>183</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Ataberk KURT, ISU</cp:lastModifiedBy>
  <cp:revision>4</cp:revision>
  <cp:lastPrinted>2023-08-28T12:30:00Z</cp:lastPrinted>
  <dcterms:created xsi:type="dcterms:W3CDTF">2025-07-22T10:50:00Z</dcterms:created>
  <dcterms:modified xsi:type="dcterms:W3CDTF">2025-09-28T17:21:00Z</dcterms:modified>
</cp:coreProperties>
</file>