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93AA" w14:textId="25875BF7" w:rsidR="009D7A61" w:rsidRPr="002E35F1" w:rsidRDefault="00000000">
      <w:pPr>
        <w:pStyle w:val="Balk1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 xml:space="preserve">Diş Hekimliği Fakültesi – Öğrenen Üniversite </w:t>
      </w:r>
      <w:r w:rsidR="006C15EB">
        <w:rPr>
          <w:rFonts w:cstheme="majorHAnsi"/>
          <w:color w:val="auto"/>
        </w:rPr>
        <w:t xml:space="preserve">Ders ve Ölçme Değerlendirme </w:t>
      </w:r>
      <w:r w:rsidRPr="002E35F1">
        <w:rPr>
          <w:rFonts w:cstheme="majorHAnsi"/>
          <w:color w:val="auto"/>
        </w:rPr>
        <w:t>Şablonu</w:t>
      </w:r>
    </w:p>
    <w:p w14:paraId="2908B6B4" w14:textId="77777777" w:rsidR="009D7A61" w:rsidRPr="002E35F1" w:rsidRDefault="00000000">
      <w:pPr>
        <w:pStyle w:val="Balk2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1. Fakülte Profili ve Eğitim Aşamaları</w:t>
      </w:r>
    </w:p>
    <w:p w14:paraId="4E55D7FA" w14:textId="1530B9F5" w:rsidR="009D7A6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Diş Hekimliği Fakültesi, klinik beceri, hasta iletişimi ve estetik duyarlılığı bir arada geliştiren özel bir eğitim alanıdır. Öğrenciler hem temel bilimleri öğrenir hem de simülasyon ve klinik uygulamalarla deneyim kazanır.</w:t>
      </w:r>
      <w:r w:rsidR="002E35F1" w:rsidRPr="002E35F1">
        <w:rPr>
          <w:rFonts w:asciiTheme="majorHAnsi" w:hAnsiTheme="majorHAnsi" w:cstheme="majorHAnsi"/>
        </w:rPr>
        <w:t xml:space="preserve"> Aynı zamanda estetik duyarlılık ve etik sorumluluk da bu alanda çok güçlü şekilde yer alır.</w:t>
      </w:r>
    </w:p>
    <w:p w14:paraId="006750C8" w14:textId="75EA078E" w:rsidR="002E35F1" w:rsidRPr="002E35F1" w:rsidRDefault="002E35F1" w:rsidP="002E35F1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  <w:b/>
          <w:bCs/>
        </w:rPr>
        <w:t>1.-2. sınıf</w:t>
      </w:r>
      <w:r w:rsidRPr="002E35F1">
        <w:rPr>
          <w:rFonts w:asciiTheme="majorHAnsi" w:hAnsiTheme="majorHAnsi" w:cstheme="majorHAnsi"/>
        </w:rPr>
        <w:t>: Anatomi, biyokimya, preklinik model çalışmaları, simülasyon</w:t>
      </w:r>
    </w:p>
    <w:p w14:paraId="1692B70A" w14:textId="5EA72D9F" w:rsidR="002E35F1" w:rsidRPr="002E35F1" w:rsidRDefault="002E35F1" w:rsidP="002E35F1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  <w:b/>
          <w:bCs/>
        </w:rPr>
        <w:t>3.-5. sınıf</w:t>
      </w:r>
      <w:r w:rsidRPr="002E35F1">
        <w:rPr>
          <w:rFonts w:asciiTheme="majorHAnsi" w:hAnsiTheme="majorHAnsi" w:cstheme="majorHAnsi"/>
        </w:rPr>
        <w:t>: Klinik uygulama, hasta ile birebir çalışma, multidisipliner vaka çözümleri</w:t>
      </w:r>
    </w:p>
    <w:p w14:paraId="1584BED2" w14:textId="7BBBB82C" w:rsidR="002E35F1" w:rsidRPr="002E35F1" w:rsidRDefault="002E35F1" w:rsidP="002E35F1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  <w:b/>
          <w:bCs/>
        </w:rPr>
        <w:t>Öne çıkan yetkinlikler:</w:t>
      </w:r>
      <w:r w:rsidRPr="002E35F1">
        <w:rPr>
          <w:rFonts w:asciiTheme="majorHAnsi" w:hAnsiTheme="majorHAnsi" w:cstheme="majorHAnsi"/>
        </w:rPr>
        <w:t xml:space="preserve"> El becerisi, hasta empatisi, estetik planlama, etik karar verme</w:t>
      </w:r>
    </w:p>
    <w:p w14:paraId="75D2D5C6" w14:textId="77777777" w:rsidR="002E35F1" w:rsidRDefault="002E35F1">
      <w:pPr>
        <w:rPr>
          <w:rFonts w:asciiTheme="majorHAnsi" w:hAnsiTheme="majorHAnsi" w:cstheme="majorHAnsi"/>
        </w:rPr>
      </w:pPr>
    </w:p>
    <w:p w14:paraId="4E4B81B0" w14:textId="77777777" w:rsidR="009D7A61" w:rsidRPr="002E35F1" w:rsidRDefault="00000000">
      <w:pPr>
        <w:pStyle w:val="Balk2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2. Örnek Ders Alanları</w:t>
      </w:r>
    </w:p>
    <w:p w14:paraId="41BB1E0B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Ağız, Diş ve Çene Anatomisi</w:t>
      </w:r>
    </w:p>
    <w:p w14:paraId="427C756C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Dental Materyaller ve Simülasyon Uygulamaları</w:t>
      </w:r>
    </w:p>
    <w:p w14:paraId="3BB17984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Restoratif Diş Tedavisi</w:t>
      </w:r>
    </w:p>
    <w:p w14:paraId="228F8928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Periodontoloji / Endodonti / Protetik Diş Tedavisi</w:t>
      </w:r>
    </w:p>
    <w:p w14:paraId="778D92F4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Oral Diagnoz ve Radyoloji</w:t>
      </w:r>
    </w:p>
    <w:p w14:paraId="0D4B892A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Hasta İletişimi ve Davranış Bilimleri</w:t>
      </w:r>
    </w:p>
    <w:p w14:paraId="25D9C0BD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Klinik Stajlar ve Vaka Tartışmaları</w:t>
      </w:r>
    </w:p>
    <w:p w14:paraId="2DC3DA25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Diş Hekimliğinde Etik ve Profesyonellik</w:t>
      </w:r>
    </w:p>
    <w:p w14:paraId="5F510F5B" w14:textId="77777777" w:rsidR="002E35F1" w:rsidRDefault="002E35F1">
      <w:pPr>
        <w:pStyle w:val="Balk2"/>
        <w:rPr>
          <w:rFonts w:cstheme="majorHAnsi"/>
          <w:color w:val="auto"/>
        </w:rPr>
      </w:pPr>
    </w:p>
    <w:p w14:paraId="4D947BDB" w14:textId="6B95725B" w:rsidR="009D7A61" w:rsidRPr="002E35F1" w:rsidRDefault="00000000">
      <w:pPr>
        <w:pStyle w:val="Balk2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3. 40 Dakikalık Ders Yapısı (PSF Uyumlu)</w:t>
      </w:r>
    </w:p>
    <w:p w14:paraId="54606629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Aşağıdaki yapı, her ders saatini aktif öğrenme ve öğrenci katılımı ile planlamak üzere önerilir: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35F1" w:rsidRPr="002E35F1" w14:paraId="67C13AE7" w14:textId="77777777">
        <w:tc>
          <w:tcPr>
            <w:tcW w:w="2880" w:type="dxa"/>
          </w:tcPr>
          <w:p w14:paraId="113C186D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Aşama</w:t>
            </w:r>
          </w:p>
        </w:tc>
        <w:tc>
          <w:tcPr>
            <w:tcW w:w="2880" w:type="dxa"/>
          </w:tcPr>
          <w:p w14:paraId="4981C5CB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Yöntem ve Açıklama</w:t>
            </w:r>
          </w:p>
        </w:tc>
        <w:tc>
          <w:tcPr>
            <w:tcW w:w="2880" w:type="dxa"/>
          </w:tcPr>
          <w:p w14:paraId="128DDF6E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2E35F1" w:rsidRPr="002E35F1" w14:paraId="035E5CA7" w14:textId="77777777">
        <w:tc>
          <w:tcPr>
            <w:tcW w:w="2880" w:type="dxa"/>
          </w:tcPr>
          <w:p w14:paraId="7AFD95BE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1. Giriş (5-7 dk)</w:t>
            </w:r>
          </w:p>
        </w:tc>
        <w:tc>
          <w:tcPr>
            <w:tcW w:w="2880" w:type="dxa"/>
          </w:tcPr>
          <w:p w14:paraId="6D669474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Vaka veya görsel tetikleyici ile dikkat çekme ve ön bilgi hatırlatma</w:t>
            </w:r>
          </w:p>
        </w:tc>
        <w:tc>
          <w:tcPr>
            <w:tcW w:w="2880" w:type="dxa"/>
          </w:tcPr>
          <w:p w14:paraId="135A1EDA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A1, K1</w:t>
            </w:r>
          </w:p>
        </w:tc>
      </w:tr>
      <w:tr w:rsidR="002E35F1" w:rsidRPr="002E35F1" w14:paraId="2278C933" w14:textId="77777777">
        <w:tc>
          <w:tcPr>
            <w:tcW w:w="2880" w:type="dxa"/>
          </w:tcPr>
          <w:p w14:paraId="561522C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lastRenderedPageBreak/>
              <w:t>2. İçerik Aktarımı (10-15 dk)</w:t>
            </w:r>
          </w:p>
        </w:tc>
        <w:tc>
          <w:tcPr>
            <w:tcW w:w="2880" w:type="dxa"/>
          </w:tcPr>
          <w:p w14:paraId="03E3D0F0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Teorik bilgi aktarımı, klinik örnek veya prosedür anlatımı</w:t>
            </w:r>
          </w:p>
        </w:tc>
        <w:tc>
          <w:tcPr>
            <w:tcW w:w="2880" w:type="dxa"/>
          </w:tcPr>
          <w:p w14:paraId="55D333D8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A2, K2</w:t>
            </w:r>
          </w:p>
        </w:tc>
      </w:tr>
      <w:tr w:rsidR="002E35F1" w:rsidRPr="002E35F1" w14:paraId="3E3053E7" w14:textId="77777777">
        <w:tc>
          <w:tcPr>
            <w:tcW w:w="2880" w:type="dxa"/>
          </w:tcPr>
          <w:p w14:paraId="0ECB7A4E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3. İnteraktif Uygulama (10-15 dk)</w:t>
            </w:r>
          </w:p>
        </w:tc>
        <w:tc>
          <w:tcPr>
            <w:tcW w:w="2880" w:type="dxa"/>
          </w:tcPr>
          <w:p w14:paraId="2F1FAE78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Simülasyon uygulaması, vaka çözümü, beceri pratiği</w:t>
            </w:r>
          </w:p>
        </w:tc>
        <w:tc>
          <w:tcPr>
            <w:tcW w:w="2880" w:type="dxa"/>
          </w:tcPr>
          <w:p w14:paraId="6D750AE8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A3, K3, V1</w:t>
            </w:r>
          </w:p>
        </w:tc>
      </w:tr>
      <w:tr w:rsidR="002E35F1" w:rsidRPr="002E35F1" w14:paraId="240F8AB3" w14:textId="77777777">
        <w:tc>
          <w:tcPr>
            <w:tcW w:w="2880" w:type="dxa"/>
          </w:tcPr>
          <w:p w14:paraId="5F0F94DD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4. Kapanış (3-5 dk)</w:t>
            </w:r>
          </w:p>
        </w:tc>
        <w:tc>
          <w:tcPr>
            <w:tcW w:w="2880" w:type="dxa"/>
          </w:tcPr>
          <w:p w14:paraId="73CEDB37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Tedavi kararı, etik tartışma, mini quiz veya gelişim ödevi</w:t>
            </w:r>
          </w:p>
        </w:tc>
        <w:tc>
          <w:tcPr>
            <w:tcW w:w="2880" w:type="dxa"/>
          </w:tcPr>
          <w:p w14:paraId="61BCD3A0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A4, V2, V3, V4</w:t>
            </w:r>
          </w:p>
        </w:tc>
      </w:tr>
    </w:tbl>
    <w:p w14:paraId="0348CC3F" w14:textId="77777777" w:rsidR="009D7A61" w:rsidRPr="002E35F1" w:rsidRDefault="00000000">
      <w:pPr>
        <w:pStyle w:val="Balk2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4. Ölçme-Değerlendirme Şablonu</w:t>
      </w:r>
    </w:p>
    <w:p w14:paraId="1AD050D9" w14:textId="77777777" w:rsidR="009D7A61" w:rsidRPr="002E35F1" w:rsidRDefault="00000000">
      <w:pPr>
        <w:pStyle w:val="Balk3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4.1 Dönem Başı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35F1" w:rsidRPr="002E35F1" w14:paraId="3108573D" w14:textId="77777777">
        <w:tc>
          <w:tcPr>
            <w:tcW w:w="2880" w:type="dxa"/>
          </w:tcPr>
          <w:p w14:paraId="44BA6502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3DC1D5D8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50358A52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2E35F1" w:rsidRPr="002E35F1" w14:paraId="2E5EA1DB" w14:textId="77777777">
        <w:tc>
          <w:tcPr>
            <w:tcW w:w="2880" w:type="dxa"/>
          </w:tcPr>
          <w:p w14:paraId="280784C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Anatomik Ön Test</w:t>
            </w:r>
          </w:p>
        </w:tc>
        <w:tc>
          <w:tcPr>
            <w:tcW w:w="2880" w:type="dxa"/>
          </w:tcPr>
          <w:p w14:paraId="437D4997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Klinik becerilere temel oluşturacak şekilde öğrencilerin ön bilgi düzeyini değerlendirir.</w:t>
            </w:r>
          </w:p>
        </w:tc>
        <w:tc>
          <w:tcPr>
            <w:tcW w:w="2880" w:type="dxa"/>
          </w:tcPr>
          <w:p w14:paraId="387CFF6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A1, K1</w:t>
            </w:r>
          </w:p>
        </w:tc>
      </w:tr>
      <w:tr w:rsidR="002E35F1" w:rsidRPr="002E35F1" w14:paraId="503E592B" w14:textId="77777777">
        <w:tc>
          <w:tcPr>
            <w:tcW w:w="2880" w:type="dxa"/>
          </w:tcPr>
          <w:p w14:paraId="7F741211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Mesleki Beklenti Anketi</w:t>
            </w:r>
          </w:p>
        </w:tc>
        <w:tc>
          <w:tcPr>
            <w:tcW w:w="2880" w:type="dxa"/>
          </w:tcPr>
          <w:p w14:paraId="22E6094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Öğrencilerin mesleki motivasyonlarını, öğrenme hedeflerini ve etik yaklaşımlarını tanımak için kullanılır.</w:t>
            </w:r>
          </w:p>
        </w:tc>
        <w:tc>
          <w:tcPr>
            <w:tcW w:w="2880" w:type="dxa"/>
          </w:tcPr>
          <w:p w14:paraId="6DFE4F8A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V2</w:t>
            </w:r>
          </w:p>
        </w:tc>
      </w:tr>
    </w:tbl>
    <w:p w14:paraId="02EFA02A" w14:textId="77777777" w:rsidR="009D7A61" w:rsidRPr="002E35F1" w:rsidRDefault="00000000">
      <w:pPr>
        <w:pStyle w:val="Balk3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4.2 Dönem Boyunca (Formatif)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35F1" w:rsidRPr="002E35F1" w14:paraId="3234E3DB" w14:textId="77777777">
        <w:tc>
          <w:tcPr>
            <w:tcW w:w="2880" w:type="dxa"/>
          </w:tcPr>
          <w:p w14:paraId="3DE0210F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5A60FFF6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56486419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2E35F1" w:rsidRPr="002E35F1" w14:paraId="7A56E3B8" w14:textId="77777777">
        <w:tc>
          <w:tcPr>
            <w:tcW w:w="2880" w:type="dxa"/>
          </w:tcPr>
          <w:p w14:paraId="32161B0E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Simülasyon Uygulama Gözlemi</w:t>
            </w:r>
          </w:p>
        </w:tc>
        <w:tc>
          <w:tcPr>
            <w:tcW w:w="2880" w:type="dxa"/>
          </w:tcPr>
          <w:p w14:paraId="1518C167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El becerisi, işlem sırası ve teknik doğruluğun gözlemlenmesi</w:t>
            </w:r>
          </w:p>
        </w:tc>
        <w:tc>
          <w:tcPr>
            <w:tcW w:w="2880" w:type="dxa"/>
          </w:tcPr>
          <w:p w14:paraId="71C053AC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A3, K2</w:t>
            </w:r>
          </w:p>
        </w:tc>
      </w:tr>
      <w:tr w:rsidR="002E35F1" w:rsidRPr="002E35F1" w14:paraId="0C40317B" w14:textId="77777777">
        <w:tc>
          <w:tcPr>
            <w:tcW w:w="2880" w:type="dxa"/>
          </w:tcPr>
          <w:p w14:paraId="726AFBF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Mini Klinik Vaka Tartışması</w:t>
            </w:r>
          </w:p>
        </w:tc>
        <w:tc>
          <w:tcPr>
            <w:tcW w:w="2880" w:type="dxa"/>
          </w:tcPr>
          <w:p w14:paraId="0D50D86C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Tedavi planlama ve alternatif yaklaşım üretme yetkinliğinin değerlendirilmesi</w:t>
            </w:r>
          </w:p>
        </w:tc>
        <w:tc>
          <w:tcPr>
            <w:tcW w:w="2880" w:type="dxa"/>
          </w:tcPr>
          <w:p w14:paraId="718B68CB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A3, K3, V3</w:t>
            </w:r>
          </w:p>
        </w:tc>
      </w:tr>
      <w:tr w:rsidR="002E35F1" w:rsidRPr="002E35F1" w14:paraId="61625A50" w14:textId="77777777">
        <w:tc>
          <w:tcPr>
            <w:tcW w:w="2880" w:type="dxa"/>
          </w:tcPr>
          <w:p w14:paraId="15B6E75F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Refleksiyon Yazısı</w:t>
            </w:r>
          </w:p>
        </w:tc>
        <w:tc>
          <w:tcPr>
            <w:tcW w:w="2880" w:type="dxa"/>
          </w:tcPr>
          <w:p w14:paraId="24D6D70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Hasta ile iletişim, kaygı yönetimi ve kişisel öğrenme deneyimlerinin yazılı analizi</w:t>
            </w:r>
          </w:p>
        </w:tc>
        <w:tc>
          <w:tcPr>
            <w:tcW w:w="2880" w:type="dxa"/>
          </w:tcPr>
          <w:p w14:paraId="6103946F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V1, V2</w:t>
            </w:r>
          </w:p>
        </w:tc>
      </w:tr>
      <w:tr w:rsidR="002E35F1" w:rsidRPr="002E35F1" w14:paraId="3CE132C4" w14:textId="77777777">
        <w:tc>
          <w:tcPr>
            <w:tcW w:w="2880" w:type="dxa"/>
          </w:tcPr>
          <w:p w14:paraId="152F8FCC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Akran Geri Bildirimi</w:t>
            </w:r>
          </w:p>
        </w:tc>
        <w:tc>
          <w:tcPr>
            <w:tcW w:w="2880" w:type="dxa"/>
          </w:tcPr>
          <w:p w14:paraId="5CAC4BB1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 xml:space="preserve">Laboratuvar ya da klinik çalışmalarda iş birliği, destekleyici iletişim ve </w:t>
            </w:r>
            <w:r w:rsidRPr="002E35F1">
              <w:rPr>
                <w:rFonts w:asciiTheme="majorHAnsi" w:hAnsiTheme="majorHAnsi" w:cstheme="majorHAnsi"/>
              </w:rPr>
              <w:lastRenderedPageBreak/>
              <w:t>sorumluluk paylaşımı</w:t>
            </w:r>
          </w:p>
        </w:tc>
        <w:tc>
          <w:tcPr>
            <w:tcW w:w="2880" w:type="dxa"/>
          </w:tcPr>
          <w:p w14:paraId="58E0A32F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lastRenderedPageBreak/>
              <w:t>V2, V4</w:t>
            </w:r>
          </w:p>
        </w:tc>
      </w:tr>
    </w:tbl>
    <w:p w14:paraId="26656A3D" w14:textId="77777777" w:rsidR="009D7A61" w:rsidRPr="002E35F1" w:rsidRDefault="00000000">
      <w:pPr>
        <w:pStyle w:val="Balk3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4.3 Dönem Sonu (Sümatif)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E35F1" w:rsidRPr="002E35F1" w14:paraId="2F245B1A" w14:textId="77777777">
        <w:tc>
          <w:tcPr>
            <w:tcW w:w="2880" w:type="dxa"/>
          </w:tcPr>
          <w:p w14:paraId="1BA96241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4C2B2504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2E37D648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2E35F1" w:rsidRPr="002E35F1" w14:paraId="060882F0" w14:textId="77777777">
        <w:tc>
          <w:tcPr>
            <w:tcW w:w="2880" w:type="dxa"/>
          </w:tcPr>
          <w:p w14:paraId="20C7D135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OSPE – Pratik Sınav</w:t>
            </w:r>
          </w:p>
        </w:tc>
        <w:tc>
          <w:tcPr>
            <w:tcW w:w="2880" w:type="dxa"/>
          </w:tcPr>
          <w:p w14:paraId="2CB1B326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Model üzerinde uygulama (ör. dolgu işlemi), işlem sırası ve hijyen standartlarının değerlendirilmesi</w:t>
            </w:r>
          </w:p>
        </w:tc>
        <w:tc>
          <w:tcPr>
            <w:tcW w:w="2880" w:type="dxa"/>
          </w:tcPr>
          <w:p w14:paraId="38328AED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A4, K2</w:t>
            </w:r>
          </w:p>
        </w:tc>
      </w:tr>
      <w:tr w:rsidR="002E35F1" w:rsidRPr="002E35F1" w14:paraId="77DFF864" w14:textId="77777777">
        <w:tc>
          <w:tcPr>
            <w:tcW w:w="2880" w:type="dxa"/>
          </w:tcPr>
          <w:p w14:paraId="0F93E6B1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Klinik Sunum – Vaka Savunması</w:t>
            </w:r>
          </w:p>
        </w:tc>
        <w:tc>
          <w:tcPr>
            <w:tcW w:w="2880" w:type="dxa"/>
          </w:tcPr>
          <w:p w14:paraId="3805BBF0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Hasta geçmişi, tedavi kararı ve iletişim sürecinin sunumu</w:t>
            </w:r>
          </w:p>
        </w:tc>
        <w:tc>
          <w:tcPr>
            <w:tcW w:w="2880" w:type="dxa"/>
          </w:tcPr>
          <w:p w14:paraId="4F07C366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A4, K3, V3</w:t>
            </w:r>
          </w:p>
        </w:tc>
      </w:tr>
      <w:tr w:rsidR="002E35F1" w:rsidRPr="002E35F1" w14:paraId="1AD6760F" w14:textId="77777777">
        <w:tc>
          <w:tcPr>
            <w:tcW w:w="2880" w:type="dxa"/>
          </w:tcPr>
          <w:p w14:paraId="66491A73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Portfolyo</w:t>
            </w:r>
          </w:p>
        </w:tc>
        <w:tc>
          <w:tcPr>
            <w:tcW w:w="2880" w:type="dxa"/>
          </w:tcPr>
          <w:p w14:paraId="1D888D03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Gelişim raporu, vaka örnekleri ve öğrenci öz değerlendirmesi ile öğrenmenin belgelenmesi</w:t>
            </w:r>
          </w:p>
        </w:tc>
        <w:tc>
          <w:tcPr>
            <w:tcW w:w="2880" w:type="dxa"/>
          </w:tcPr>
          <w:p w14:paraId="1A9680C3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A4, V2, V4</w:t>
            </w:r>
          </w:p>
        </w:tc>
      </w:tr>
      <w:tr w:rsidR="002E35F1" w:rsidRPr="002E35F1" w14:paraId="7744B1CB" w14:textId="77777777">
        <w:tc>
          <w:tcPr>
            <w:tcW w:w="2880" w:type="dxa"/>
          </w:tcPr>
          <w:p w14:paraId="307BE049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Etik Karar Senaryosu</w:t>
            </w:r>
          </w:p>
        </w:tc>
        <w:tc>
          <w:tcPr>
            <w:tcW w:w="2880" w:type="dxa"/>
          </w:tcPr>
          <w:p w14:paraId="1B582B43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Zorlayıcı hasta örneklerinde etik yaklaşım geliştirme ve karar gerekçelendirme</w:t>
            </w:r>
          </w:p>
        </w:tc>
        <w:tc>
          <w:tcPr>
            <w:tcW w:w="2880" w:type="dxa"/>
          </w:tcPr>
          <w:p w14:paraId="20805B8B" w14:textId="77777777" w:rsidR="009D7A61" w:rsidRPr="002E35F1" w:rsidRDefault="00000000">
            <w:pPr>
              <w:rPr>
                <w:rFonts w:asciiTheme="majorHAnsi" w:hAnsiTheme="majorHAnsi" w:cstheme="majorHAnsi"/>
              </w:rPr>
            </w:pPr>
            <w:r w:rsidRPr="002E35F1">
              <w:rPr>
                <w:rFonts w:asciiTheme="majorHAnsi" w:hAnsiTheme="majorHAnsi" w:cstheme="majorHAnsi"/>
              </w:rPr>
              <w:t>V1, V3, V4</w:t>
            </w:r>
          </w:p>
        </w:tc>
      </w:tr>
    </w:tbl>
    <w:p w14:paraId="30885363" w14:textId="6844B12D" w:rsidR="00B21ED6" w:rsidRDefault="00B21ED6">
      <w:pPr>
        <w:pStyle w:val="Balk2"/>
        <w:rPr>
          <w:rFonts w:cstheme="majorHAnsi"/>
          <w:color w:val="auto"/>
        </w:rPr>
      </w:pPr>
      <w:r>
        <w:rPr>
          <w:rFonts w:cstheme="majorHAnsi"/>
          <w:color w:val="auto"/>
        </w:rPr>
        <w:t>(* Örnek Etik Karar Senaryosu rubrik uygulama aşağıda verilmiştir)</w:t>
      </w:r>
    </w:p>
    <w:p w14:paraId="74AE94EC" w14:textId="77777777" w:rsidR="00B21ED6" w:rsidRDefault="00B21ED6">
      <w:pPr>
        <w:pStyle w:val="Balk2"/>
        <w:rPr>
          <w:rFonts w:cstheme="majorHAnsi"/>
          <w:color w:val="auto"/>
        </w:rPr>
      </w:pPr>
    </w:p>
    <w:p w14:paraId="2165B1D5" w14:textId="40075758" w:rsidR="009D7A61" w:rsidRPr="002E35F1" w:rsidRDefault="00000000">
      <w:pPr>
        <w:pStyle w:val="Balk2"/>
        <w:rPr>
          <w:rFonts w:cstheme="majorHAnsi"/>
          <w:color w:val="auto"/>
        </w:rPr>
      </w:pPr>
      <w:r w:rsidRPr="002E35F1">
        <w:rPr>
          <w:rFonts w:cstheme="majorHAnsi"/>
          <w:color w:val="auto"/>
        </w:rPr>
        <w:t>5. Ek Tavsiyeler</w:t>
      </w:r>
    </w:p>
    <w:p w14:paraId="5564003C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Uygulamalarda güvenlik ve estetik birlikte vurgulanmalıdır.</w:t>
      </w:r>
    </w:p>
    <w:p w14:paraId="7869DF0D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Portfolyolara fotoğraflı uygulama gelişim takibi eklenebilir.</w:t>
      </w:r>
    </w:p>
    <w:p w14:paraId="109EED16" w14:textId="77777777" w:rsidR="009D7A61" w:rsidRPr="002E35F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Refleksiyonlar hem teknik hem duygusal içgörüleri içermelidir.</w:t>
      </w:r>
    </w:p>
    <w:p w14:paraId="3BFA261B" w14:textId="77777777" w:rsidR="009D7A61" w:rsidRDefault="00000000">
      <w:pPr>
        <w:rPr>
          <w:rFonts w:asciiTheme="majorHAnsi" w:hAnsiTheme="majorHAnsi" w:cstheme="majorHAnsi"/>
        </w:rPr>
      </w:pPr>
      <w:r w:rsidRPr="002E35F1">
        <w:rPr>
          <w:rFonts w:asciiTheme="majorHAnsi" w:hAnsiTheme="majorHAnsi" w:cstheme="majorHAnsi"/>
        </w:rPr>
        <w:t>• Etik senaryolarla ‘ne yapmalıydın?’ temelli tartışmalar yapılmalıdır.</w:t>
      </w:r>
    </w:p>
    <w:p w14:paraId="55CFBF38" w14:textId="77777777" w:rsidR="00B21ED6" w:rsidRDefault="00B21ED6">
      <w:pPr>
        <w:rPr>
          <w:rFonts w:asciiTheme="majorHAnsi" w:hAnsiTheme="majorHAnsi" w:cstheme="majorHAnsi"/>
        </w:rPr>
      </w:pPr>
    </w:p>
    <w:p w14:paraId="7FD697A7" w14:textId="77777777" w:rsidR="00B21ED6" w:rsidRDefault="00B21ED6">
      <w:pPr>
        <w:rPr>
          <w:rFonts w:asciiTheme="majorHAnsi" w:hAnsiTheme="majorHAnsi" w:cstheme="majorHAnsi"/>
        </w:rPr>
      </w:pPr>
    </w:p>
    <w:p w14:paraId="14E52239" w14:textId="77777777" w:rsidR="00B21ED6" w:rsidRDefault="00B21ED6">
      <w:pPr>
        <w:rPr>
          <w:rFonts w:asciiTheme="majorHAnsi" w:hAnsiTheme="majorHAnsi" w:cstheme="majorHAnsi"/>
        </w:rPr>
      </w:pPr>
    </w:p>
    <w:p w14:paraId="0C904BC1" w14:textId="77777777" w:rsidR="00B21ED6" w:rsidRDefault="00B21ED6">
      <w:pPr>
        <w:rPr>
          <w:rFonts w:asciiTheme="majorHAnsi" w:hAnsiTheme="majorHAnsi" w:cstheme="majorHAnsi"/>
        </w:rPr>
      </w:pPr>
    </w:p>
    <w:p w14:paraId="00273CCD" w14:textId="77777777" w:rsidR="00B21ED6" w:rsidRDefault="00B21ED6">
      <w:pPr>
        <w:rPr>
          <w:rFonts w:asciiTheme="majorHAnsi" w:hAnsiTheme="majorHAnsi" w:cstheme="majorHAnsi"/>
        </w:rPr>
      </w:pPr>
    </w:p>
    <w:p w14:paraId="3CC95A93" w14:textId="77777777" w:rsidR="00B21ED6" w:rsidRPr="00133CAB" w:rsidRDefault="00B21ED6" w:rsidP="00B21ED6">
      <w:pPr>
        <w:pStyle w:val="Balk1"/>
        <w:rPr>
          <w:rFonts w:cstheme="majorHAnsi"/>
          <w:color w:val="auto"/>
        </w:rPr>
      </w:pPr>
      <w:r w:rsidRPr="00133CAB">
        <w:rPr>
          <w:rFonts w:cstheme="majorHAnsi"/>
          <w:color w:val="auto"/>
        </w:rPr>
        <w:lastRenderedPageBreak/>
        <w:t>Etik Karar Senaryosu – 5'li Skala Rubrik</w:t>
      </w:r>
    </w:p>
    <w:p w14:paraId="13A48BC0" w14:textId="77777777" w:rsidR="00B21ED6" w:rsidRPr="00133CAB" w:rsidRDefault="00B21ED6" w:rsidP="00B21ED6">
      <w:pPr>
        <w:rPr>
          <w:rFonts w:asciiTheme="majorHAnsi" w:hAnsiTheme="majorHAnsi" w:cstheme="majorHAnsi"/>
        </w:rPr>
      </w:pPr>
      <w:r w:rsidRPr="00133CAB">
        <w:rPr>
          <w:rFonts w:asciiTheme="majorHAnsi" w:hAnsiTheme="majorHAnsi" w:cstheme="majorHAnsi"/>
        </w:rPr>
        <w:t>Bu rubrik, diş hekimliği öğrencilerinin etik karar verme becerilerini değerlendirmek için kullanılabilir. Senaryo bazlı sınavlarda, öğrenciler zorlayıcı bir hasta durumuna dair etik yaklaşımlarını ifade ederken gözlem yapılır.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69"/>
        <w:gridCol w:w="1886"/>
        <w:gridCol w:w="1250"/>
        <w:gridCol w:w="1043"/>
        <w:gridCol w:w="1636"/>
        <w:gridCol w:w="1472"/>
      </w:tblGrid>
      <w:tr w:rsidR="00B21ED6" w:rsidRPr="00133CAB" w14:paraId="7AC0D741" w14:textId="77777777" w:rsidTr="00DE38BF">
        <w:tc>
          <w:tcPr>
            <w:tcW w:w="1440" w:type="dxa"/>
          </w:tcPr>
          <w:p w14:paraId="2A921021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Değerlendirme Kriteri</w:t>
            </w:r>
          </w:p>
        </w:tc>
        <w:tc>
          <w:tcPr>
            <w:tcW w:w="1440" w:type="dxa"/>
          </w:tcPr>
          <w:p w14:paraId="4081917D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proofErr w:type="gramStart"/>
            <w:r w:rsidRPr="00133CAB">
              <w:rPr>
                <w:rFonts w:asciiTheme="majorHAnsi" w:hAnsiTheme="majorHAnsi" w:cstheme="majorHAnsi"/>
              </w:rPr>
              <w:t>1 -</w:t>
            </w:r>
            <w:proofErr w:type="gramEnd"/>
            <w:r w:rsidRPr="00133CAB">
              <w:rPr>
                <w:rFonts w:asciiTheme="majorHAnsi" w:hAnsiTheme="majorHAnsi" w:cstheme="majorHAnsi"/>
              </w:rPr>
              <w:t xml:space="preserve"> Yetersiz</w:t>
            </w:r>
          </w:p>
        </w:tc>
        <w:tc>
          <w:tcPr>
            <w:tcW w:w="1440" w:type="dxa"/>
          </w:tcPr>
          <w:p w14:paraId="45B73789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proofErr w:type="gramStart"/>
            <w:r w:rsidRPr="00133CAB">
              <w:rPr>
                <w:rFonts w:asciiTheme="majorHAnsi" w:hAnsiTheme="majorHAnsi" w:cstheme="majorHAnsi"/>
              </w:rPr>
              <w:t>2 -</w:t>
            </w:r>
            <w:proofErr w:type="gramEnd"/>
            <w:r w:rsidRPr="00133CAB">
              <w:rPr>
                <w:rFonts w:asciiTheme="majorHAnsi" w:hAnsiTheme="majorHAnsi" w:cstheme="majorHAnsi"/>
              </w:rPr>
              <w:t xml:space="preserve"> Geliştirilmeli</w:t>
            </w:r>
          </w:p>
        </w:tc>
        <w:tc>
          <w:tcPr>
            <w:tcW w:w="1440" w:type="dxa"/>
          </w:tcPr>
          <w:p w14:paraId="20DA556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proofErr w:type="gramStart"/>
            <w:r w:rsidRPr="00133CAB">
              <w:rPr>
                <w:rFonts w:asciiTheme="majorHAnsi" w:hAnsiTheme="majorHAnsi" w:cstheme="majorHAnsi"/>
              </w:rPr>
              <w:t>3 -</w:t>
            </w:r>
            <w:proofErr w:type="gramEnd"/>
            <w:r w:rsidRPr="00133CAB">
              <w:rPr>
                <w:rFonts w:asciiTheme="majorHAnsi" w:hAnsiTheme="majorHAnsi" w:cstheme="majorHAnsi"/>
              </w:rPr>
              <w:t xml:space="preserve"> Temel Düzeyde Yeterli</w:t>
            </w:r>
          </w:p>
        </w:tc>
        <w:tc>
          <w:tcPr>
            <w:tcW w:w="1440" w:type="dxa"/>
          </w:tcPr>
          <w:p w14:paraId="730BAAC2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proofErr w:type="gramStart"/>
            <w:r w:rsidRPr="00133CAB">
              <w:rPr>
                <w:rFonts w:asciiTheme="majorHAnsi" w:hAnsiTheme="majorHAnsi" w:cstheme="majorHAnsi"/>
              </w:rPr>
              <w:t>4 -</w:t>
            </w:r>
            <w:proofErr w:type="gramEnd"/>
            <w:r w:rsidRPr="00133CAB">
              <w:rPr>
                <w:rFonts w:asciiTheme="majorHAnsi" w:hAnsiTheme="majorHAnsi" w:cstheme="majorHAnsi"/>
              </w:rPr>
              <w:t xml:space="preserve"> İyi</w:t>
            </w:r>
          </w:p>
        </w:tc>
        <w:tc>
          <w:tcPr>
            <w:tcW w:w="1440" w:type="dxa"/>
          </w:tcPr>
          <w:p w14:paraId="21A2B9D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proofErr w:type="gramStart"/>
            <w:r w:rsidRPr="00133CAB">
              <w:rPr>
                <w:rFonts w:asciiTheme="majorHAnsi" w:hAnsiTheme="majorHAnsi" w:cstheme="majorHAnsi"/>
              </w:rPr>
              <w:t>5 -</w:t>
            </w:r>
            <w:proofErr w:type="gramEnd"/>
            <w:r w:rsidRPr="00133CAB">
              <w:rPr>
                <w:rFonts w:asciiTheme="majorHAnsi" w:hAnsiTheme="majorHAnsi" w:cstheme="majorHAnsi"/>
              </w:rPr>
              <w:t xml:space="preserve"> Mükemmel</w:t>
            </w:r>
          </w:p>
        </w:tc>
      </w:tr>
      <w:tr w:rsidR="00B21ED6" w:rsidRPr="00133CAB" w14:paraId="3B224790" w14:textId="77777777" w:rsidTr="00DE38BF">
        <w:tc>
          <w:tcPr>
            <w:tcW w:w="1440" w:type="dxa"/>
          </w:tcPr>
          <w:p w14:paraId="530ECA81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Etik İlkeleri Tanıma</w:t>
            </w:r>
          </w:p>
        </w:tc>
        <w:tc>
          <w:tcPr>
            <w:tcW w:w="1440" w:type="dxa"/>
          </w:tcPr>
          <w:p w14:paraId="797B944C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Etik ilkeleri tanımlayamıyor.</w:t>
            </w:r>
          </w:p>
        </w:tc>
        <w:tc>
          <w:tcPr>
            <w:tcW w:w="1440" w:type="dxa"/>
          </w:tcPr>
          <w:p w14:paraId="14F514DC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Bazı etik unsurları farkında ancak tanımlamada yetersiz.</w:t>
            </w:r>
          </w:p>
        </w:tc>
        <w:tc>
          <w:tcPr>
            <w:tcW w:w="1440" w:type="dxa"/>
          </w:tcPr>
          <w:p w14:paraId="192DE91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Genel etik ilkeleri tanıyor, temel örnekler veriyor.</w:t>
            </w:r>
          </w:p>
        </w:tc>
        <w:tc>
          <w:tcPr>
            <w:tcW w:w="1440" w:type="dxa"/>
          </w:tcPr>
          <w:p w14:paraId="11547898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Etik ilkeleri duruma uygun şekilde tanımlıyor.</w:t>
            </w:r>
          </w:p>
        </w:tc>
        <w:tc>
          <w:tcPr>
            <w:tcW w:w="1440" w:type="dxa"/>
          </w:tcPr>
          <w:p w14:paraId="70A31324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Duruma özel detaylandırılmış etik tanımlamalar yapıyor.</w:t>
            </w:r>
          </w:p>
        </w:tc>
      </w:tr>
      <w:tr w:rsidR="00B21ED6" w:rsidRPr="00133CAB" w14:paraId="7C71F906" w14:textId="77777777" w:rsidTr="00DE38BF">
        <w:tc>
          <w:tcPr>
            <w:tcW w:w="1440" w:type="dxa"/>
          </w:tcPr>
          <w:p w14:paraId="2D201FFA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Durum Analizi</w:t>
            </w:r>
          </w:p>
        </w:tc>
        <w:tc>
          <w:tcPr>
            <w:tcW w:w="1440" w:type="dxa"/>
          </w:tcPr>
          <w:p w14:paraId="44778A4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Problemi analiz edemiyor.</w:t>
            </w:r>
          </w:p>
        </w:tc>
        <w:tc>
          <w:tcPr>
            <w:tcW w:w="1440" w:type="dxa"/>
          </w:tcPr>
          <w:p w14:paraId="39013C3C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Temel analiz yapıyor ancak eksik unsurlar var.</w:t>
            </w:r>
          </w:p>
        </w:tc>
        <w:tc>
          <w:tcPr>
            <w:tcW w:w="1440" w:type="dxa"/>
          </w:tcPr>
          <w:p w14:paraId="7F708D3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Problemi tanımlayıp temel çözüm yolları sunuyor.</w:t>
            </w:r>
          </w:p>
        </w:tc>
        <w:tc>
          <w:tcPr>
            <w:tcW w:w="1440" w:type="dxa"/>
          </w:tcPr>
          <w:p w14:paraId="1BE6FC8F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Durumu kapsamlı analiz ederek çeşitli çözüm yolları geliştiriyor.</w:t>
            </w:r>
          </w:p>
        </w:tc>
        <w:tc>
          <w:tcPr>
            <w:tcW w:w="1440" w:type="dxa"/>
          </w:tcPr>
          <w:p w14:paraId="0773B1A0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Derinlemesine analiz ile yaratıcı ve etik çözüm yolları sunuyor.</w:t>
            </w:r>
          </w:p>
        </w:tc>
      </w:tr>
      <w:tr w:rsidR="00B21ED6" w:rsidRPr="00133CAB" w14:paraId="52BC558F" w14:textId="77777777" w:rsidTr="00DE38BF">
        <w:tc>
          <w:tcPr>
            <w:tcW w:w="1440" w:type="dxa"/>
          </w:tcPr>
          <w:p w14:paraId="3B6B5A55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Karar Gerekçelendirme</w:t>
            </w:r>
          </w:p>
        </w:tc>
        <w:tc>
          <w:tcPr>
            <w:tcW w:w="1440" w:type="dxa"/>
          </w:tcPr>
          <w:p w14:paraId="20755229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Verdiği kararı gerekçelendiremiyor.</w:t>
            </w:r>
          </w:p>
        </w:tc>
        <w:tc>
          <w:tcPr>
            <w:tcW w:w="1440" w:type="dxa"/>
          </w:tcPr>
          <w:p w14:paraId="4FDDBC38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Gerekçesi zayıf ve yüzeysel.</w:t>
            </w:r>
          </w:p>
        </w:tc>
        <w:tc>
          <w:tcPr>
            <w:tcW w:w="1440" w:type="dxa"/>
          </w:tcPr>
          <w:p w14:paraId="088A9B92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Kararını mantıklı şekilde açıklıyor.</w:t>
            </w:r>
          </w:p>
        </w:tc>
        <w:tc>
          <w:tcPr>
            <w:tcW w:w="1440" w:type="dxa"/>
          </w:tcPr>
          <w:p w14:paraId="487EE0BE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Kararını etik ve mesleki açıdan gerekçelendiriyor.</w:t>
            </w:r>
          </w:p>
        </w:tc>
        <w:tc>
          <w:tcPr>
            <w:tcW w:w="1440" w:type="dxa"/>
          </w:tcPr>
          <w:p w14:paraId="4680B569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Karmaşık durumlardaki kararını çok yönlü gerekçelerle savunuyor.</w:t>
            </w:r>
          </w:p>
        </w:tc>
      </w:tr>
      <w:tr w:rsidR="00B21ED6" w:rsidRPr="00133CAB" w14:paraId="0D5D8EBF" w14:textId="77777777" w:rsidTr="00DE38BF">
        <w:tc>
          <w:tcPr>
            <w:tcW w:w="1440" w:type="dxa"/>
          </w:tcPr>
          <w:p w14:paraId="1E2B35AE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Empati ve İletişim Dili</w:t>
            </w:r>
          </w:p>
        </w:tc>
        <w:tc>
          <w:tcPr>
            <w:tcW w:w="1440" w:type="dxa"/>
          </w:tcPr>
          <w:p w14:paraId="7AB708CF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Empatik değil, uygun olmayan dil kullanıyor.</w:t>
            </w:r>
          </w:p>
        </w:tc>
        <w:tc>
          <w:tcPr>
            <w:tcW w:w="1440" w:type="dxa"/>
          </w:tcPr>
          <w:p w14:paraId="5AD9DAAB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Sınırlı empati, teknik dil yetersiz.</w:t>
            </w:r>
          </w:p>
        </w:tc>
        <w:tc>
          <w:tcPr>
            <w:tcW w:w="1440" w:type="dxa"/>
          </w:tcPr>
          <w:p w14:paraId="72A6BA7E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Temel empati kuruyor, dil genelde uygun.</w:t>
            </w:r>
          </w:p>
        </w:tc>
        <w:tc>
          <w:tcPr>
            <w:tcW w:w="1440" w:type="dxa"/>
          </w:tcPr>
          <w:p w14:paraId="014D74F4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Empati seviyesi iyi, hastaya uygun ve duyarlı iletişim kullanıyor.</w:t>
            </w:r>
          </w:p>
        </w:tc>
        <w:tc>
          <w:tcPr>
            <w:tcW w:w="1440" w:type="dxa"/>
          </w:tcPr>
          <w:p w14:paraId="138C6DD0" w14:textId="77777777" w:rsidR="00B21ED6" w:rsidRPr="00133CAB" w:rsidRDefault="00B21ED6" w:rsidP="00DE38BF">
            <w:pPr>
              <w:rPr>
                <w:rFonts w:asciiTheme="majorHAnsi" w:hAnsiTheme="majorHAnsi" w:cstheme="majorHAnsi"/>
              </w:rPr>
            </w:pPr>
            <w:r w:rsidRPr="00133CAB">
              <w:rPr>
                <w:rFonts w:asciiTheme="majorHAnsi" w:hAnsiTheme="majorHAnsi" w:cstheme="majorHAnsi"/>
              </w:rPr>
              <w:t>Üst düzey empati ve hasta merkezli, etik dile tamamen hâkim.</w:t>
            </w:r>
          </w:p>
        </w:tc>
      </w:tr>
    </w:tbl>
    <w:p w14:paraId="5939ED9F" w14:textId="77777777" w:rsidR="00B21ED6" w:rsidRPr="00133CAB" w:rsidRDefault="00B21ED6" w:rsidP="00B21ED6">
      <w:pPr>
        <w:rPr>
          <w:rFonts w:asciiTheme="majorHAnsi" w:hAnsiTheme="majorHAnsi" w:cstheme="majorHAnsi"/>
        </w:rPr>
      </w:pPr>
    </w:p>
    <w:p w14:paraId="5A3EF852" w14:textId="77777777" w:rsidR="00B21ED6" w:rsidRPr="002E35F1" w:rsidRDefault="00B21ED6">
      <w:pPr>
        <w:rPr>
          <w:rFonts w:asciiTheme="majorHAnsi" w:hAnsiTheme="majorHAnsi" w:cstheme="majorHAnsi"/>
        </w:rPr>
      </w:pPr>
    </w:p>
    <w:sectPr w:rsidR="00B21ED6" w:rsidRPr="002E35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4293938">
    <w:abstractNumId w:val="8"/>
  </w:num>
  <w:num w:numId="2" w16cid:durableId="159392088">
    <w:abstractNumId w:val="6"/>
  </w:num>
  <w:num w:numId="3" w16cid:durableId="1961954524">
    <w:abstractNumId w:val="5"/>
  </w:num>
  <w:num w:numId="4" w16cid:durableId="1520896518">
    <w:abstractNumId w:val="4"/>
  </w:num>
  <w:num w:numId="5" w16cid:durableId="2095517638">
    <w:abstractNumId w:val="7"/>
  </w:num>
  <w:num w:numId="6" w16cid:durableId="1593120758">
    <w:abstractNumId w:val="3"/>
  </w:num>
  <w:num w:numId="7" w16cid:durableId="1984239780">
    <w:abstractNumId w:val="2"/>
  </w:num>
  <w:num w:numId="8" w16cid:durableId="212472347">
    <w:abstractNumId w:val="1"/>
  </w:num>
  <w:num w:numId="9" w16cid:durableId="133734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35F1"/>
    <w:rsid w:val="00326F90"/>
    <w:rsid w:val="006659C7"/>
    <w:rsid w:val="006C15EB"/>
    <w:rsid w:val="009D7A61"/>
    <w:rsid w:val="00AA1D8D"/>
    <w:rsid w:val="00B21ED6"/>
    <w:rsid w:val="00B47730"/>
    <w:rsid w:val="00CB0664"/>
    <w:rsid w:val="00CB70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67ADA"/>
  <w14:defaultImageDpi w14:val="300"/>
  <w15:docId w15:val="{C3F6A439-617B-4ACC-B7F9-23866B7F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4</cp:revision>
  <dcterms:created xsi:type="dcterms:W3CDTF">2013-12-23T23:15:00Z</dcterms:created>
  <dcterms:modified xsi:type="dcterms:W3CDTF">2025-06-13T12:55:00Z</dcterms:modified>
  <cp:category/>
</cp:coreProperties>
</file>